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7876AA6" w14:textId="77777777" w:rsidR="00F778F7" w:rsidRDefault="00F778F7">
      <w:pPr>
        <w:jc w:val="left"/>
        <w:rPr>
          <w:b/>
          <w:sz w:val="36"/>
          <w:szCs w:val="36"/>
        </w:rPr>
      </w:pPr>
      <w:bookmarkStart w:id="0" w:name="_heading=h.gjdgxs" w:colFirst="0" w:colLast="0"/>
      <w:bookmarkEnd w:id="0"/>
    </w:p>
    <w:p w14:paraId="51134908" w14:textId="77777777" w:rsidR="00F778F7" w:rsidRDefault="000662F8">
      <w:pPr>
        <w:keepNext/>
        <w:jc w:val="left"/>
        <w:rPr>
          <w:b/>
          <w:sz w:val="36"/>
          <w:szCs w:val="36"/>
        </w:rPr>
      </w:pPr>
      <w:r>
        <w:rPr>
          <w:b/>
          <w:sz w:val="36"/>
          <w:szCs w:val="36"/>
        </w:rPr>
        <w:t>Schedule 13 (Contract Management)</w:t>
      </w:r>
    </w:p>
    <w:p w14:paraId="6BE592DE" w14:textId="77777777" w:rsidR="00F778F7" w:rsidRDefault="00F778F7">
      <w:pPr>
        <w:keepNext/>
        <w:jc w:val="left"/>
        <w:rPr>
          <w:b/>
          <w:smallCaps/>
          <w:sz w:val="24"/>
          <w:szCs w:val="24"/>
        </w:rPr>
      </w:pPr>
    </w:p>
    <w:p w14:paraId="61403C1E" w14:textId="5178385F" w:rsidR="00F778F7" w:rsidRDefault="00761C72">
      <w:pPr>
        <w:pStyle w:val="Heading1"/>
        <w:numPr>
          <w:ilvl w:val="0"/>
          <w:numId w:val="1"/>
        </w:numPr>
        <w:spacing w:before="0" w:after="240" w:line="240" w:lineRule="auto"/>
        <w:ind w:left="644" w:hanging="360"/>
        <w:jc w:val="left"/>
        <w:rPr>
          <w:rFonts w:ascii="Arial" w:eastAsia="Arial" w:hAnsi="Arial" w:cs="Arial"/>
          <w:sz w:val="24"/>
          <w:szCs w:val="24"/>
        </w:rPr>
      </w:pPr>
      <w:r>
        <w:rPr>
          <w:rFonts w:ascii="Arial" w:eastAsia="Arial" w:hAnsi="Arial" w:cs="Arial"/>
          <w:caps w:val="0"/>
          <w:sz w:val="24"/>
          <w:szCs w:val="24"/>
        </w:rPr>
        <w:t>Definitions</w:t>
      </w:r>
    </w:p>
    <w:p w14:paraId="784F3345" w14:textId="77777777" w:rsidR="00F778F7" w:rsidRDefault="000662F8">
      <w:pPr>
        <w:pStyle w:val="Heading2"/>
        <w:numPr>
          <w:ilvl w:val="1"/>
          <w:numId w:val="1"/>
        </w:numPr>
        <w:spacing w:before="0" w:after="240" w:line="240" w:lineRule="auto"/>
        <w:ind w:left="720" w:hanging="360"/>
        <w:jc w:val="left"/>
        <w:rPr>
          <w:rFonts w:ascii="Arial" w:eastAsia="Arial" w:hAnsi="Arial" w:cs="Arial"/>
          <w:b/>
          <w:smallCaps/>
          <w:sz w:val="24"/>
          <w:szCs w:val="24"/>
        </w:rPr>
      </w:pPr>
      <w:r>
        <w:rPr>
          <w:rFonts w:ascii="Arial" w:eastAsia="Arial" w:hAnsi="Arial" w:cs="Arial"/>
          <w:sz w:val="24"/>
          <w:szCs w:val="24"/>
        </w:rPr>
        <w:t xml:space="preserve"> In this Schedule, the following words shall have the following meanings and they shall supplement Schedule 1 (Definitions):</w:t>
      </w:r>
    </w:p>
    <w:tbl>
      <w:tblPr>
        <w:tblStyle w:val="a2"/>
        <w:tblW w:w="8909" w:type="dxa"/>
        <w:tblInd w:w="378" w:type="dxa"/>
        <w:tblLayout w:type="fixed"/>
        <w:tblLook w:val="0400" w:firstRow="0" w:lastRow="0" w:firstColumn="0" w:lastColumn="0" w:noHBand="0" w:noVBand="1"/>
      </w:tblPr>
      <w:tblGrid>
        <w:gridCol w:w="2739"/>
        <w:gridCol w:w="6170"/>
      </w:tblGrid>
      <w:tr w:rsidR="00F778F7" w14:paraId="280862A1" w14:textId="77777777" w:rsidTr="00427C46">
        <w:tc>
          <w:tcPr>
            <w:tcW w:w="2739" w:type="dxa"/>
            <w:shd w:val="clear" w:color="auto" w:fill="auto"/>
          </w:tcPr>
          <w:p w14:paraId="116EDF3F" w14:textId="77777777" w:rsidR="00F778F7" w:rsidRDefault="000662F8">
            <w:pPr>
              <w:spacing w:after="120" w:line="276" w:lineRule="auto"/>
              <w:ind w:left="720" w:hanging="360"/>
              <w:jc w:val="left"/>
              <w:rPr>
                <w:b/>
                <w:sz w:val="24"/>
                <w:szCs w:val="24"/>
              </w:rPr>
            </w:pPr>
            <w:r>
              <w:rPr>
                <w:b/>
                <w:sz w:val="24"/>
                <w:szCs w:val="24"/>
              </w:rPr>
              <w:t>"Operational Board"</w:t>
            </w:r>
          </w:p>
        </w:tc>
        <w:tc>
          <w:tcPr>
            <w:tcW w:w="6170" w:type="dxa"/>
            <w:shd w:val="clear" w:color="auto" w:fill="auto"/>
          </w:tcPr>
          <w:p w14:paraId="65772D0E" w14:textId="77777777" w:rsidR="00F778F7" w:rsidRDefault="000662F8">
            <w:pPr>
              <w:tabs>
                <w:tab w:val="left" w:pos="-9"/>
              </w:tabs>
              <w:spacing w:after="120" w:line="276" w:lineRule="auto"/>
              <w:ind w:left="720" w:hanging="360"/>
              <w:jc w:val="left"/>
              <w:rPr>
                <w:sz w:val="24"/>
                <w:szCs w:val="24"/>
              </w:rPr>
            </w:pPr>
            <w:r>
              <w:rPr>
                <w:sz w:val="24"/>
                <w:szCs w:val="24"/>
              </w:rPr>
              <w:t>the board established in accordance with paragraph 4.1 of this Schedule;</w:t>
            </w:r>
          </w:p>
        </w:tc>
      </w:tr>
      <w:tr w:rsidR="00F778F7" w14:paraId="2A258EFE" w14:textId="77777777" w:rsidTr="00427C46">
        <w:tc>
          <w:tcPr>
            <w:tcW w:w="2739" w:type="dxa"/>
            <w:shd w:val="clear" w:color="auto" w:fill="auto"/>
          </w:tcPr>
          <w:p w14:paraId="64BC8D95" w14:textId="77777777" w:rsidR="00F778F7" w:rsidRDefault="000662F8">
            <w:pPr>
              <w:spacing w:after="120" w:line="276" w:lineRule="auto"/>
              <w:ind w:left="720" w:hanging="360"/>
              <w:jc w:val="left"/>
              <w:rPr>
                <w:b/>
                <w:sz w:val="24"/>
                <w:szCs w:val="24"/>
              </w:rPr>
            </w:pPr>
            <w:r>
              <w:rPr>
                <w:b/>
                <w:sz w:val="24"/>
                <w:szCs w:val="24"/>
              </w:rPr>
              <w:t>"Project Manager"</w:t>
            </w:r>
          </w:p>
        </w:tc>
        <w:tc>
          <w:tcPr>
            <w:tcW w:w="6170" w:type="dxa"/>
            <w:shd w:val="clear" w:color="auto" w:fill="auto"/>
          </w:tcPr>
          <w:p w14:paraId="309077D4" w14:textId="77777777" w:rsidR="00F778F7" w:rsidRDefault="000662F8">
            <w:pPr>
              <w:tabs>
                <w:tab w:val="left" w:pos="-9"/>
              </w:tabs>
              <w:spacing w:line="276" w:lineRule="auto"/>
              <w:ind w:left="720" w:hanging="360"/>
              <w:jc w:val="left"/>
              <w:rPr>
                <w:sz w:val="24"/>
                <w:szCs w:val="24"/>
              </w:rPr>
            </w:pPr>
            <w:r>
              <w:rPr>
                <w:sz w:val="24"/>
                <w:szCs w:val="24"/>
              </w:rPr>
              <w:t xml:space="preserve">the manager appointed in accordance with paragraph 2.1 of this </w:t>
            </w:r>
            <w:proofErr w:type="gramStart"/>
            <w:r>
              <w:rPr>
                <w:sz w:val="24"/>
                <w:szCs w:val="24"/>
              </w:rPr>
              <w:t>Schedule;</w:t>
            </w:r>
            <w:proofErr w:type="gramEnd"/>
          </w:p>
          <w:p w14:paraId="3151CCAB" w14:textId="77777777" w:rsidR="00F778F7" w:rsidRDefault="00F778F7">
            <w:pPr>
              <w:tabs>
                <w:tab w:val="left" w:pos="-9"/>
              </w:tabs>
              <w:spacing w:line="276" w:lineRule="auto"/>
              <w:ind w:left="720" w:hanging="360"/>
              <w:jc w:val="left"/>
              <w:rPr>
                <w:sz w:val="24"/>
                <w:szCs w:val="24"/>
              </w:rPr>
            </w:pPr>
          </w:p>
        </w:tc>
      </w:tr>
    </w:tbl>
    <w:p w14:paraId="7DEB7C10" w14:textId="5937C4A2" w:rsidR="00F778F7" w:rsidRDefault="00761C72">
      <w:pPr>
        <w:pStyle w:val="Heading1"/>
        <w:numPr>
          <w:ilvl w:val="0"/>
          <w:numId w:val="1"/>
        </w:numPr>
        <w:spacing w:before="0" w:after="240" w:line="240" w:lineRule="auto"/>
        <w:ind w:left="644" w:hanging="360"/>
        <w:jc w:val="left"/>
        <w:rPr>
          <w:rFonts w:ascii="Arial" w:eastAsia="Arial" w:hAnsi="Arial" w:cs="Arial"/>
          <w:sz w:val="24"/>
          <w:szCs w:val="24"/>
        </w:rPr>
      </w:pPr>
      <w:r>
        <w:rPr>
          <w:rFonts w:ascii="Arial" w:eastAsia="Arial" w:hAnsi="Arial" w:cs="Arial"/>
          <w:caps w:val="0"/>
          <w:sz w:val="24"/>
          <w:szCs w:val="24"/>
        </w:rPr>
        <w:t>Project Management</w:t>
      </w:r>
    </w:p>
    <w:p w14:paraId="4E037131" w14:textId="77777777" w:rsidR="00F778F7" w:rsidRDefault="000662F8">
      <w:pPr>
        <w:pStyle w:val="Heading2"/>
        <w:numPr>
          <w:ilvl w:val="1"/>
          <w:numId w:val="1"/>
        </w:numPr>
        <w:spacing w:before="0" w:after="240" w:line="240" w:lineRule="auto"/>
        <w:ind w:left="720" w:hanging="360"/>
        <w:jc w:val="left"/>
        <w:rPr>
          <w:rFonts w:ascii="Arial" w:eastAsia="Arial" w:hAnsi="Arial" w:cs="Arial"/>
          <w:sz w:val="24"/>
          <w:szCs w:val="24"/>
        </w:rPr>
      </w:pPr>
      <w:bookmarkStart w:id="1" w:name="_heading=h.30j0zll" w:colFirst="0" w:colLast="0"/>
      <w:bookmarkEnd w:id="1"/>
      <w:r>
        <w:rPr>
          <w:rFonts w:ascii="Arial" w:eastAsia="Arial" w:hAnsi="Arial" w:cs="Arial"/>
          <w:sz w:val="24"/>
          <w:szCs w:val="24"/>
        </w:rPr>
        <w:t xml:space="preserve"> The Supplier and the Buyer shall each appoint a Project Manager for the purposes of this Contract through whom the provision of the Services and the Deliverables shall be managed day-to-day.</w:t>
      </w:r>
    </w:p>
    <w:p w14:paraId="751A368B" w14:textId="77777777" w:rsidR="00F778F7" w:rsidRDefault="000662F8">
      <w:pPr>
        <w:pStyle w:val="Heading2"/>
        <w:numPr>
          <w:ilvl w:val="1"/>
          <w:numId w:val="1"/>
        </w:numPr>
        <w:spacing w:before="0" w:after="240" w:line="240" w:lineRule="auto"/>
        <w:ind w:left="720" w:hanging="360"/>
        <w:jc w:val="left"/>
        <w:rPr>
          <w:rFonts w:ascii="Arial" w:eastAsia="Arial" w:hAnsi="Arial" w:cs="Arial"/>
          <w:sz w:val="24"/>
          <w:szCs w:val="24"/>
        </w:rPr>
      </w:pPr>
      <w:r>
        <w:rPr>
          <w:rFonts w:ascii="Arial" w:eastAsia="Arial" w:hAnsi="Arial" w:cs="Arial"/>
          <w:sz w:val="24"/>
          <w:szCs w:val="24"/>
        </w:rPr>
        <w:t xml:space="preserve"> The Parties shall ensure that appropriate resource is made available on a regular basis such that the aims, </w:t>
      </w:r>
      <w:proofErr w:type="gramStart"/>
      <w:r>
        <w:rPr>
          <w:rFonts w:ascii="Arial" w:eastAsia="Arial" w:hAnsi="Arial" w:cs="Arial"/>
          <w:sz w:val="24"/>
          <w:szCs w:val="24"/>
        </w:rPr>
        <w:t>objectives</w:t>
      </w:r>
      <w:proofErr w:type="gramEnd"/>
      <w:r>
        <w:rPr>
          <w:rFonts w:ascii="Arial" w:eastAsia="Arial" w:hAnsi="Arial" w:cs="Arial"/>
          <w:sz w:val="24"/>
          <w:szCs w:val="24"/>
        </w:rPr>
        <w:t xml:space="preserve"> and specific provisions of this Contract can be fully realised.</w:t>
      </w:r>
    </w:p>
    <w:p w14:paraId="09AB7939" w14:textId="164CD76C" w:rsidR="00F778F7" w:rsidRDefault="000662F8">
      <w:pPr>
        <w:pStyle w:val="Heading2"/>
        <w:numPr>
          <w:ilvl w:val="1"/>
          <w:numId w:val="1"/>
        </w:numPr>
        <w:spacing w:before="0" w:after="240" w:line="240" w:lineRule="auto"/>
        <w:ind w:left="720" w:hanging="360"/>
        <w:jc w:val="left"/>
        <w:rPr>
          <w:rFonts w:ascii="Arial" w:eastAsia="Arial" w:hAnsi="Arial" w:cs="Arial"/>
          <w:sz w:val="24"/>
          <w:szCs w:val="24"/>
        </w:rPr>
      </w:pPr>
      <w:r>
        <w:rPr>
          <w:rFonts w:ascii="Arial" w:eastAsia="Arial" w:hAnsi="Arial" w:cs="Arial"/>
          <w:sz w:val="24"/>
          <w:szCs w:val="24"/>
        </w:rPr>
        <w:t xml:space="preserve"> Without prejudice to paragraph 4 below, the Parties agree to operate the boards specified as set out in Annex</w:t>
      </w:r>
      <w:r w:rsidR="00415ECC">
        <w:rPr>
          <w:rFonts w:ascii="Arial" w:eastAsia="Arial" w:hAnsi="Arial" w:cs="Arial"/>
          <w:sz w:val="24"/>
          <w:szCs w:val="24"/>
        </w:rPr>
        <w:t xml:space="preserve"> A</w:t>
      </w:r>
      <w:r>
        <w:rPr>
          <w:rFonts w:ascii="Arial" w:eastAsia="Arial" w:hAnsi="Arial" w:cs="Arial"/>
          <w:sz w:val="24"/>
          <w:szCs w:val="24"/>
        </w:rPr>
        <w:t xml:space="preserve"> to this Schedule.</w:t>
      </w:r>
    </w:p>
    <w:p w14:paraId="1256239A" w14:textId="77777777" w:rsidR="00F778F7" w:rsidRDefault="000662F8">
      <w:pPr>
        <w:keepNext/>
        <w:numPr>
          <w:ilvl w:val="0"/>
          <w:numId w:val="1"/>
        </w:numPr>
        <w:pBdr>
          <w:top w:val="nil"/>
          <w:left w:val="nil"/>
          <w:bottom w:val="nil"/>
          <w:right w:val="nil"/>
          <w:between w:val="nil"/>
        </w:pBdr>
        <w:tabs>
          <w:tab w:val="left" w:pos="142"/>
        </w:tabs>
        <w:spacing w:before="120" w:after="240"/>
        <w:ind w:left="360" w:hanging="360"/>
        <w:jc w:val="left"/>
        <w:rPr>
          <w:b/>
          <w:color w:val="000000"/>
          <w:sz w:val="24"/>
          <w:szCs w:val="24"/>
        </w:rPr>
      </w:pPr>
      <w:r>
        <w:rPr>
          <w:b/>
          <w:color w:val="000000"/>
          <w:sz w:val="24"/>
          <w:szCs w:val="24"/>
        </w:rPr>
        <w:t>Role of the Supplier Project Manager</w:t>
      </w:r>
    </w:p>
    <w:p w14:paraId="0DA07EA6" w14:textId="77777777" w:rsidR="00F778F7" w:rsidRDefault="000662F8">
      <w:pPr>
        <w:keepNext/>
        <w:numPr>
          <w:ilvl w:val="1"/>
          <w:numId w:val="1"/>
        </w:numPr>
        <w:pBdr>
          <w:top w:val="nil"/>
          <w:left w:val="nil"/>
          <w:bottom w:val="nil"/>
          <w:right w:val="nil"/>
          <w:between w:val="nil"/>
        </w:pBdr>
        <w:tabs>
          <w:tab w:val="left" w:pos="936"/>
        </w:tabs>
        <w:spacing w:before="120" w:after="120"/>
        <w:ind w:left="936" w:hanging="576"/>
        <w:jc w:val="left"/>
        <w:rPr>
          <w:color w:val="000000"/>
          <w:sz w:val="24"/>
          <w:szCs w:val="24"/>
        </w:rPr>
      </w:pPr>
      <w:r>
        <w:rPr>
          <w:color w:val="000000"/>
          <w:sz w:val="24"/>
          <w:szCs w:val="24"/>
        </w:rPr>
        <w:t>The Supplier Project Manager shall be:</w:t>
      </w:r>
    </w:p>
    <w:p w14:paraId="61276684" w14:textId="77777777" w:rsidR="00F778F7" w:rsidRDefault="000662F8">
      <w:pPr>
        <w:pStyle w:val="Heading3"/>
        <w:numPr>
          <w:ilvl w:val="2"/>
          <w:numId w:val="1"/>
        </w:numPr>
        <w:jc w:val="left"/>
        <w:rPr>
          <w:rFonts w:ascii="Arial" w:eastAsia="Arial" w:hAnsi="Arial" w:cs="Arial"/>
          <w:sz w:val="24"/>
          <w:szCs w:val="24"/>
        </w:rPr>
      </w:pPr>
      <w:r>
        <w:rPr>
          <w:rFonts w:ascii="Arial" w:eastAsia="Arial" w:hAnsi="Arial" w:cs="Arial"/>
          <w:sz w:val="24"/>
          <w:szCs w:val="24"/>
        </w:rPr>
        <w:t xml:space="preserve">the primary point of contact to receive communication from the Buyer and will also be the person primarily responsible for providing information to the </w:t>
      </w:r>
      <w:proofErr w:type="gramStart"/>
      <w:r>
        <w:rPr>
          <w:rFonts w:ascii="Arial" w:eastAsia="Arial" w:hAnsi="Arial" w:cs="Arial"/>
          <w:sz w:val="24"/>
          <w:szCs w:val="24"/>
        </w:rPr>
        <w:t>Buyer;</w:t>
      </w:r>
      <w:proofErr w:type="gramEnd"/>
      <w:r>
        <w:rPr>
          <w:rFonts w:ascii="Arial" w:eastAsia="Arial" w:hAnsi="Arial" w:cs="Arial"/>
          <w:sz w:val="24"/>
          <w:szCs w:val="24"/>
        </w:rPr>
        <w:t xml:space="preserve"> </w:t>
      </w:r>
    </w:p>
    <w:p w14:paraId="3F94C958" w14:textId="77777777" w:rsidR="00F778F7" w:rsidRDefault="000662F8">
      <w:pPr>
        <w:pStyle w:val="Heading3"/>
        <w:numPr>
          <w:ilvl w:val="2"/>
          <w:numId w:val="1"/>
        </w:numPr>
        <w:jc w:val="left"/>
        <w:rPr>
          <w:rFonts w:ascii="Arial" w:eastAsia="Arial" w:hAnsi="Arial" w:cs="Arial"/>
          <w:sz w:val="24"/>
          <w:szCs w:val="24"/>
        </w:rPr>
      </w:pPr>
      <w:r>
        <w:rPr>
          <w:rFonts w:ascii="Arial" w:eastAsia="Arial" w:hAnsi="Arial" w:cs="Arial"/>
          <w:sz w:val="24"/>
          <w:szCs w:val="24"/>
        </w:rPr>
        <w:t xml:space="preserve">able to delegate his position to another person at the Supplier but must inform the Buyer before proceeding with the delegation and it will be delegated person's responsibility to fulfil the Project Manager's responsibilities and </w:t>
      </w:r>
      <w:proofErr w:type="gramStart"/>
      <w:r>
        <w:rPr>
          <w:rFonts w:ascii="Arial" w:eastAsia="Arial" w:hAnsi="Arial" w:cs="Arial"/>
          <w:sz w:val="24"/>
          <w:szCs w:val="24"/>
        </w:rPr>
        <w:t>obligations;</w:t>
      </w:r>
      <w:proofErr w:type="gramEnd"/>
      <w:r>
        <w:rPr>
          <w:rFonts w:ascii="Arial" w:eastAsia="Arial" w:hAnsi="Arial" w:cs="Arial"/>
          <w:sz w:val="24"/>
          <w:szCs w:val="24"/>
        </w:rPr>
        <w:t xml:space="preserve"> </w:t>
      </w:r>
    </w:p>
    <w:p w14:paraId="49FD0451" w14:textId="77777777" w:rsidR="00F778F7" w:rsidRDefault="000662F8">
      <w:pPr>
        <w:pStyle w:val="Heading3"/>
        <w:numPr>
          <w:ilvl w:val="2"/>
          <w:numId w:val="1"/>
        </w:numPr>
        <w:jc w:val="left"/>
        <w:rPr>
          <w:rFonts w:ascii="Arial" w:eastAsia="Arial" w:hAnsi="Arial" w:cs="Arial"/>
          <w:sz w:val="24"/>
          <w:szCs w:val="24"/>
        </w:rPr>
      </w:pPr>
      <w:r>
        <w:rPr>
          <w:rFonts w:ascii="Arial" w:eastAsia="Arial" w:hAnsi="Arial" w:cs="Arial"/>
          <w:sz w:val="24"/>
          <w:szCs w:val="24"/>
        </w:rPr>
        <w:t>able to cancel any delegation and recommence the position himself; and</w:t>
      </w:r>
    </w:p>
    <w:p w14:paraId="0A9B7EFB" w14:textId="77777777" w:rsidR="00F778F7" w:rsidRDefault="000662F8">
      <w:pPr>
        <w:pStyle w:val="Heading3"/>
        <w:numPr>
          <w:ilvl w:val="2"/>
          <w:numId w:val="1"/>
        </w:numPr>
        <w:jc w:val="left"/>
        <w:rPr>
          <w:rFonts w:ascii="Arial" w:eastAsia="Arial" w:hAnsi="Arial" w:cs="Arial"/>
          <w:sz w:val="24"/>
          <w:szCs w:val="24"/>
        </w:rPr>
      </w:pPr>
      <w:r>
        <w:rPr>
          <w:rFonts w:ascii="Arial" w:eastAsia="Arial" w:hAnsi="Arial" w:cs="Arial"/>
          <w:sz w:val="24"/>
          <w:szCs w:val="24"/>
        </w:rPr>
        <w:t xml:space="preserve">replaced only after the Buyer has received notification of the proposed change. </w:t>
      </w:r>
    </w:p>
    <w:p w14:paraId="0A6317B6" w14:textId="77777777" w:rsidR="00F778F7" w:rsidRDefault="000662F8">
      <w:pPr>
        <w:numPr>
          <w:ilvl w:val="1"/>
          <w:numId w:val="1"/>
        </w:numPr>
        <w:pBdr>
          <w:top w:val="nil"/>
          <w:left w:val="nil"/>
          <w:bottom w:val="nil"/>
          <w:right w:val="nil"/>
          <w:between w:val="nil"/>
        </w:pBdr>
        <w:tabs>
          <w:tab w:val="left" w:pos="936"/>
        </w:tabs>
        <w:spacing w:before="120" w:after="120"/>
        <w:ind w:left="936" w:hanging="576"/>
        <w:jc w:val="left"/>
        <w:rPr>
          <w:color w:val="000000"/>
          <w:sz w:val="24"/>
          <w:szCs w:val="24"/>
        </w:rPr>
      </w:pPr>
      <w:r>
        <w:rPr>
          <w:color w:val="000000"/>
          <w:sz w:val="24"/>
          <w:szCs w:val="24"/>
        </w:rPr>
        <w:t xml:space="preserve">The Buyer may provide revised instructions to the Supplier's Project Manager </w:t>
      </w:r>
      <w:proofErr w:type="gramStart"/>
      <w:r>
        <w:rPr>
          <w:color w:val="000000"/>
          <w:sz w:val="24"/>
          <w:szCs w:val="24"/>
        </w:rPr>
        <w:t>in regards to</w:t>
      </w:r>
      <w:proofErr w:type="gramEnd"/>
      <w:r>
        <w:rPr>
          <w:color w:val="000000"/>
          <w:sz w:val="24"/>
          <w:szCs w:val="24"/>
        </w:rPr>
        <w:t xml:space="preserve"> the Contract and it will be the Supplier Project Manager's responsibility to ensure the information is provided to the Supplier and the actions implemented. </w:t>
      </w:r>
    </w:p>
    <w:p w14:paraId="16916142" w14:textId="77777777" w:rsidR="00F778F7" w:rsidRDefault="000662F8">
      <w:pPr>
        <w:numPr>
          <w:ilvl w:val="1"/>
          <w:numId w:val="1"/>
        </w:numPr>
        <w:pBdr>
          <w:top w:val="nil"/>
          <w:left w:val="nil"/>
          <w:bottom w:val="nil"/>
          <w:right w:val="nil"/>
          <w:between w:val="nil"/>
        </w:pBdr>
        <w:tabs>
          <w:tab w:val="left" w:pos="936"/>
        </w:tabs>
        <w:spacing w:before="120" w:after="120"/>
        <w:ind w:left="936" w:hanging="576"/>
        <w:jc w:val="left"/>
        <w:rPr>
          <w:color w:val="000000"/>
          <w:sz w:val="24"/>
          <w:szCs w:val="24"/>
        </w:rPr>
      </w:pPr>
      <w:r>
        <w:rPr>
          <w:color w:val="000000"/>
          <w:sz w:val="24"/>
          <w:szCs w:val="24"/>
        </w:rPr>
        <w:lastRenderedPageBreak/>
        <w:t xml:space="preserve">Receipt of communication from the Supplier Project Manager by the Buyer does not absolve the Supplier from its responsibilities, </w:t>
      </w:r>
      <w:proofErr w:type="gramStart"/>
      <w:r>
        <w:rPr>
          <w:color w:val="000000"/>
          <w:sz w:val="24"/>
          <w:szCs w:val="24"/>
        </w:rPr>
        <w:t>obligations</w:t>
      </w:r>
      <w:proofErr w:type="gramEnd"/>
      <w:r>
        <w:rPr>
          <w:color w:val="000000"/>
          <w:sz w:val="24"/>
          <w:szCs w:val="24"/>
        </w:rPr>
        <w:t xml:space="preserve"> or liabilities under the Contract.</w:t>
      </w:r>
    </w:p>
    <w:p w14:paraId="624CE708" w14:textId="77777777" w:rsidR="00F778F7" w:rsidRDefault="00F778F7">
      <w:pPr>
        <w:jc w:val="left"/>
        <w:rPr>
          <w:sz w:val="24"/>
          <w:szCs w:val="24"/>
        </w:rPr>
      </w:pPr>
    </w:p>
    <w:p w14:paraId="3B4817BE" w14:textId="22B895C0" w:rsidR="00F778F7" w:rsidRDefault="00761C72">
      <w:pPr>
        <w:pStyle w:val="Heading1"/>
        <w:numPr>
          <w:ilvl w:val="0"/>
          <w:numId w:val="1"/>
        </w:numPr>
        <w:spacing w:before="0" w:after="240" w:line="240" w:lineRule="auto"/>
        <w:ind w:left="644" w:hanging="360"/>
        <w:jc w:val="left"/>
        <w:rPr>
          <w:rFonts w:ascii="Arial" w:eastAsia="Arial" w:hAnsi="Arial" w:cs="Arial"/>
          <w:sz w:val="24"/>
          <w:szCs w:val="24"/>
        </w:rPr>
      </w:pPr>
      <w:r>
        <w:rPr>
          <w:rFonts w:ascii="Arial" w:eastAsia="Arial" w:hAnsi="Arial" w:cs="Arial"/>
          <w:caps w:val="0"/>
          <w:sz w:val="24"/>
          <w:szCs w:val="24"/>
        </w:rPr>
        <w:t>Role of The Operational Board</w:t>
      </w:r>
    </w:p>
    <w:p w14:paraId="57C394D6" w14:textId="77777777" w:rsidR="00F778F7" w:rsidRDefault="000662F8">
      <w:pPr>
        <w:pStyle w:val="Heading2"/>
        <w:numPr>
          <w:ilvl w:val="1"/>
          <w:numId w:val="1"/>
        </w:numPr>
        <w:spacing w:before="0" w:after="240" w:line="240" w:lineRule="auto"/>
        <w:ind w:left="720" w:hanging="360"/>
        <w:jc w:val="left"/>
        <w:rPr>
          <w:rFonts w:ascii="Arial" w:eastAsia="Arial" w:hAnsi="Arial" w:cs="Arial"/>
          <w:sz w:val="24"/>
          <w:szCs w:val="24"/>
        </w:rPr>
      </w:pPr>
      <w:r>
        <w:rPr>
          <w:rFonts w:ascii="Arial" w:eastAsia="Arial" w:hAnsi="Arial" w:cs="Arial"/>
          <w:sz w:val="24"/>
          <w:szCs w:val="24"/>
        </w:rPr>
        <w:t xml:space="preserve"> The Operational Board shall be established by the Buyer for the purposes of this Contract on which the Supplier and the Buyer shall be represented.</w:t>
      </w:r>
    </w:p>
    <w:p w14:paraId="0531B428" w14:textId="77777777" w:rsidR="00F778F7" w:rsidRDefault="000662F8">
      <w:pPr>
        <w:pStyle w:val="Heading2"/>
        <w:numPr>
          <w:ilvl w:val="1"/>
          <w:numId w:val="1"/>
        </w:numPr>
        <w:spacing w:before="0" w:after="240" w:line="240" w:lineRule="auto"/>
        <w:ind w:left="720" w:hanging="360"/>
        <w:jc w:val="left"/>
        <w:rPr>
          <w:rFonts w:ascii="Arial" w:eastAsia="Arial" w:hAnsi="Arial" w:cs="Arial"/>
          <w:sz w:val="24"/>
          <w:szCs w:val="24"/>
        </w:rPr>
      </w:pPr>
      <w:r>
        <w:rPr>
          <w:rFonts w:ascii="Arial" w:eastAsia="Arial" w:hAnsi="Arial" w:cs="Arial"/>
          <w:sz w:val="24"/>
          <w:szCs w:val="24"/>
        </w:rPr>
        <w:t xml:space="preserve"> The Operational Board members, frequency and location of board meetings and planned start date by which the board shall be established are set out in Annex A to the Schedule.</w:t>
      </w:r>
    </w:p>
    <w:p w14:paraId="5ED910E9" w14:textId="77777777" w:rsidR="00F778F7" w:rsidRDefault="000662F8">
      <w:pPr>
        <w:pStyle w:val="Heading2"/>
        <w:numPr>
          <w:ilvl w:val="1"/>
          <w:numId w:val="1"/>
        </w:numPr>
        <w:spacing w:before="0" w:after="240" w:line="240" w:lineRule="auto"/>
        <w:ind w:left="720" w:hanging="360"/>
        <w:jc w:val="left"/>
        <w:rPr>
          <w:rFonts w:ascii="Arial" w:eastAsia="Arial" w:hAnsi="Arial" w:cs="Arial"/>
          <w:sz w:val="24"/>
          <w:szCs w:val="24"/>
        </w:rPr>
      </w:pPr>
      <w:bookmarkStart w:id="2" w:name="_heading=h.3znysh7" w:colFirst="0" w:colLast="0"/>
      <w:bookmarkEnd w:id="2"/>
      <w:r>
        <w:rPr>
          <w:rFonts w:ascii="Arial" w:eastAsia="Arial" w:hAnsi="Arial" w:cs="Arial"/>
          <w:sz w:val="24"/>
          <w:szCs w:val="24"/>
        </w:rPr>
        <w:t xml:space="preserve"> </w:t>
      </w:r>
      <w:proofErr w:type="gramStart"/>
      <w:r>
        <w:rPr>
          <w:rFonts w:ascii="Arial" w:eastAsia="Arial" w:hAnsi="Arial" w:cs="Arial"/>
          <w:sz w:val="24"/>
          <w:szCs w:val="24"/>
        </w:rPr>
        <w:t>In the event that</w:t>
      </w:r>
      <w:proofErr w:type="gramEnd"/>
      <w:r>
        <w:rPr>
          <w:rFonts w:ascii="Arial" w:eastAsia="Arial" w:hAnsi="Arial" w:cs="Arial"/>
          <w:sz w:val="24"/>
          <w:szCs w:val="24"/>
        </w:rPr>
        <w:t xml:space="preserve"> either Party wishes to replace any of its appointed board members, that Party shall notify the other in writing for approval by the other Party (such approval not to be unreasonably withheld or delayed). Each Buyer board member </w:t>
      </w:r>
      <w:proofErr w:type="gramStart"/>
      <w:r>
        <w:rPr>
          <w:rFonts w:ascii="Arial" w:eastAsia="Arial" w:hAnsi="Arial" w:cs="Arial"/>
          <w:sz w:val="24"/>
          <w:szCs w:val="24"/>
        </w:rPr>
        <w:t>shall have at all times</w:t>
      </w:r>
      <w:proofErr w:type="gramEnd"/>
      <w:r>
        <w:rPr>
          <w:rFonts w:ascii="Arial" w:eastAsia="Arial" w:hAnsi="Arial" w:cs="Arial"/>
          <w:sz w:val="24"/>
          <w:szCs w:val="24"/>
        </w:rPr>
        <w:t xml:space="preserve"> a counterpart Supplier board member of equivalent seniority and expertise.</w:t>
      </w:r>
    </w:p>
    <w:p w14:paraId="486AA531" w14:textId="77777777" w:rsidR="00F778F7" w:rsidRDefault="000662F8">
      <w:pPr>
        <w:pStyle w:val="Heading2"/>
        <w:numPr>
          <w:ilvl w:val="1"/>
          <w:numId w:val="1"/>
        </w:numPr>
        <w:spacing w:before="0" w:after="240" w:line="240" w:lineRule="auto"/>
        <w:ind w:left="720" w:hanging="360"/>
        <w:jc w:val="left"/>
        <w:rPr>
          <w:rFonts w:ascii="Arial" w:eastAsia="Arial" w:hAnsi="Arial" w:cs="Arial"/>
          <w:sz w:val="24"/>
          <w:szCs w:val="24"/>
        </w:rPr>
      </w:pPr>
      <w:r>
        <w:rPr>
          <w:rFonts w:ascii="Arial" w:eastAsia="Arial" w:hAnsi="Arial" w:cs="Arial"/>
          <w:sz w:val="24"/>
          <w:szCs w:val="24"/>
        </w:rPr>
        <w:t xml:space="preserve"> Each Party shall ensure that its board members shall make all reasonable efforts to attend board meetings at which that board member’s attendance is required. If any board member is not able to attend a board meeting, that person shall use all reasonable endeavours to ensure that a delegate attends the Operational Board meeting in his/her place (wherever possible) and that the delegate is properly briefed and prepared and that he/she is debriefed by such delegate after the board meeting.</w:t>
      </w:r>
    </w:p>
    <w:p w14:paraId="3E502DE1" w14:textId="77777777" w:rsidR="00F778F7" w:rsidRDefault="000662F8">
      <w:pPr>
        <w:pStyle w:val="Heading2"/>
        <w:numPr>
          <w:ilvl w:val="1"/>
          <w:numId w:val="1"/>
        </w:numPr>
        <w:spacing w:before="0" w:after="240" w:line="240" w:lineRule="auto"/>
        <w:ind w:left="720" w:hanging="360"/>
        <w:jc w:val="left"/>
        <w:rPr>
          <w:rFonts w:ascii="Arial" w:eastAsia="Arial" w:hAnsi="Arial" w:cs="Arial"/>
          <w:sz w:val="24"/>
          <w:szCs w:val="24"/>
        </w:rPr>
      </w:pPr>
      <w:r>
        <w:rPr>
          <w:rFonts w:ascii="Arial" w:eastAsia="Arial" w:hAnsi="Arial" w:cs="Arial"/>
          <w:sz w:val="24"/>
          <w:szCs w:val="24"/>
        </w:rPr>
        <w:t xml:space="preserve"> The purpose of the Operational Board meetings will be to review the Supplier’s performance under this Contract. The agenda for each meeting shall be set by the Buyer and communicated to the Supplier in advance of that meeting.</w:t>
      </w:r>
    </w:p>
    <w:p w14:paraId="24FCEBDA" w14:textId="77777777" w:rsidR="00F778F7" w:rsidRDefault="000662F8">
      <w:pPr>
        <w:keepNext/>
        <w:numPr>
          <w:ilvl w:val="0"/>
          <w:numId w:val="1"/>
        </w:numPr>
        <w:pBdr>
          <w:top w:val="nil"/>
          <w:left w:val="nil"/>
          <w:bottom w:val="nil"/>
          <w:right w:val="nil"/>
          <w:between w:val="nil"/>
        </w:pBdr>
        <w:tabs>
          <w:tab w:val="left" w:pos="142"/>
        </w:tabs>
        <w:spacing w:before="120" w:after="240"/>
        <w:ind w:left="360" w:hanging="360"/>
        <w:jc w:val="left"/>
        <w:rPr>
          <w:b/>
          <w:color w:val="000000"/>
          <w:sz w:val="24"/>
          <w:szCs w:val="24"/>
        </w:rPr>
      </w:pPr>
      <w:r>
        <w:rPr>
          <w:b/>
          <w:color w:val="000000"/>
          <w:sz w:val="24"/>
          <w:szCs w:val="24"/>
        </w:rPr>
        <w:t>Contract Risk Management</w:t>
      </w:r>
    </w:p>
    <w:p w14:paraId="15F0DF3E" w14:textId="77777777" w:rsidR="00F778F7" w:rsidRDefault="000662F8">
      <w:pPr>
        <w:numPr>
          <w:ilvl w:val="1"/>
          <w:numId w:val="1"/>
        </w:numPr>
        <w:pBdr>
          <w:top w:val="nil"/>
          <w:left w:val="nil"/>
          <w:bottom w:val="nil"/>
          <w:right w:val="nil"/>
          <w:between w:val="nil"/>
        </w:pBdr>
        <w:tabs>
          <w:tab w:val="left" w:pos="936"/>
        </w:tabs>
        <w:spacing w:before="120" w:after="120"/>
        <w:ind w:left="936" w:hanging="576"/>
        <w:jc w:val="left"/>
        <w:rPr>
          <w:color w:val="000000"/>
          <w:sz w:val="24"/>
          <w:szCs w:val="24"/>
        </w:rPr>
      </w:pPr>
      <w:r>
        <w:rPr>
          <w:color w:val="000000"/>
          <w:sz w:val="24"/>
          <w:szCs w:val="24"/>
        </w:rPr>
        <w:t>Both Parties shall pro-actively manage risks attributed to them under the terms of this Contract.</w:t>
      </w:r>
    </w:p>
    <w:p w14:paraId="54B10738" w14:textId="77777777" w:rsidR="00F778F7" w:rsidRDefault="000662F8">
      <w:pPr>
        <w:keepNext/>
        <w:numPr>
          <w:ilvl w:val="1"/>
          <w:numId w:val="1"/>
        </w:numPr>
        <w:pBdr>
          <w:top w:val="nil"/>
          <w:left w:val="nil"/>
          <w:bottom w:val="nil"/>
          <w:right w:val="nil"/>
          <w:between w:val="nil"/>
        </w:pBdr>
        <w:tabs>
          <w:tab w:val="left" w:pos="936"/>
        </w:tabs>
        <w:spacing w:before="120" w:after="120"/>
        <w:ind w:left="936" w:hanging="576"/>
        <w:jc w:val="left"/>
        <w:rPr>
          <w:color w:val="000000"/>
          <w:sz w:val="24"/>
          <w:szCs w:val="24"/>
        </w:rPr>
      </w:pPr>
      <w:r>
        <w:rPr>
          <w:color w:val="000000"/>
          <w:sz w:val="24"/>
          <w:szCs w:val="24"/>
        </w:rPr>
        <w:t xml:space="preserve">The Supplier shall develop, operate, </w:t>
      </w:r>
      <w:proofErr w:type="gramStart"/>
      <w:r>
        <w:rPr>
          <w:color w:val="000000"/>
          <w:sz w:val="24"/>
          <w:szCs w:val="24"/>
        </w:rPr>
        <w:t>maintain</w:t>
      </w:r>
      <w:proofErr w:type="gramEnd"/>
      <w:r>
        <w:rPr>
          <w:color w:val="000000"/>
          <w:sz w:val="24"/>
          <w:szCs w:val="24"/>
        </w:rPr>
        <w:t xml:space="preserve"> and amend, as agreed with the Buyer, processes for:</w:t>
      </w:r>
    </w:p>
    <w:p w14:paraId="266EC3F1" w14:textId="77777777" w:rsidR="00F778F7" w:rsidRDefault="000662F8">
      <w:pPr>
        <w:pStyle w:val="Heading3"/>
        <w:numPr>
          <w:ilvl w:val="2"/>
          <w:numId w:val="1"/>
        </w:numPr>
        <w:jc w:val="left"/>
        <w:rPr>
          <w:rFonts w:ascii="Arial" w:eastAsia="Arial" w:hAnsi="Arial" w:cs="Arial"/>
          <w:sz w:val="24"/>
          <w:szCs w:val="24"/>
        </w:rPr>
      </w:pPr>
      <w:r>
        <w:rPr>
          <w:rFonts w:ascii="Arial" w:eastAsia="Arial" w:hAnsi="Arial" w:cs="Arial"/>
          <w:sz w:val="24"/>
          <w:szCs w:val="24"/>
        </w:rPr>
        <w:t xml:space="preserve">the identification and management of </w:t>
      </w:r>
      <w:proofErr w:type="gramStart"/>
      <w:r>
        <w:rPr>
          <w:rFonts w:ascii="Arial" w:eastAsia="Arial" w:hAnsi="Arial" w:cs="Arial"/>
          <w:sz w:val="24"/>
          <w:szCs w:val="24"/>
        </w:rPr>
        <w:t>risks;</w:t>
      </w:r>
      <w:proofErr w:type="gramEnd"/>
    </w:p>
    <w:p w14:paraId="025FAACE" w14:textId="77777777" w:rsidR="00F778F7" w:rsidRDefault="000662F8">
      <w:pPr>
        <w:numPr>
          <w:ilvl w:val="2"/>
          <w:numId w:val="1"/>
        </w:numPr>
        <w:pBdr>
          <w:top w:val="nil"/>
          <w:left w:val="nil"/>
          <w:bottom w:val="nil"/>
          <w:right w:val="nil"/>
          <w:between w:val="nil"/>
        </w:pBdr>
        <w:tabs>
          <w:tab w:val="left" w:pos="1985"/>
          <w:tab w:val="left" w:pos="2127"/>
        </w:tabs>
        <w:spacing w:before="120" w:after="120"/>
        <w:ind w:left="1656" w:hanging="720"/>
        <w:jc w:val="left"/>
        <w:rPr>
          <w:color w:val="000000"/>
          <w:sz w:val="24"/>
          <w:szCs w:val="24"/>
        </w:rPr>
      </w:pPr>
      <w:r>
        <w:rPr>
          <w:color w:val="000000"/>
          <w:sz w:val="24"/>
          <w:szCs w:val="24"/>
        </w:rPr>
        <w:t xml:space="preserve">     the identification and management of issues; and</w:t>
      </w:r>
    </w:p>
    <w:p w14:paraId="2B28416E" w14:textId="77777777" w:rsidR="00F778F7" w:rsidRDefault="000662F8">
      <w:pPr>
        <w:numPr>
          <w:ilvl w:val="2"/>
          <w:numId w:val="1"/>
        </w:numPr>
        <w:pBdr>
          <w:top w:val="nil"/>
          <w:left w:val="nil"/>
          <w:bottom w:val="nil"/>
          <w:right w:val="nil"/>
          <w:between w:val="nil"/>
        </w:pBdr>
        <w:tabs>
          <w:tab w:val="left" w:pos="1980"/>
        </w:tabs>
        <w:spacing w:before="120" w:after="120"/>
        <w:ind w:hanging="1044"/>
        <w:jc w:val="left"/>
        <w:rPr>
          <w:color w:val="000000"/>
          <w:sz w:val="24"/>
          <w:szCs w:val="24"/>
        </w:rPr>
      </w:pPr>
      <w:r>
        <w:rPr>
          <w:color w:val="000000"/>
          <w:sz w:val="24"/>
          <w:szCs w:val="24"/>
        </w:rPr>
        <w:t>monitoring and controlling project plans.</w:t>
      </w:r>
    </w:p>
    <w:p w14:paraId="4262F354" w14:textId="77777777" w:rsidR="00F778F7" w:rsidRDefault="000662F8">
      <w:pPr>
        <w:numPr>
          <w:ilvl w:val="1"/>
          <w:numId w:val="1"/>
        </w:numPr>
        <w:pBdr>
          <w:top w:val="nil"/>
          <w:left w:val="nil"/>
          <w:bottom w:val="nil"/>
          <w:right w:val="nil"/>
          <w:between w:val="nil"/>
        </w:pBdr>
        <w:tabs>
          <w:tab w:val="left" w:pos="936"/>
        </w:tabs>
        <w:spacing w:before="120" w:after="120"/>
        <w:ind w:left="936" w:hanging="576"/>
        <w:jc w:val="left"/>
        <w:rPr>
          <w:b/>
          <w:color w:val="000000"/>
          <w:sz w:val="24"/>
          <w:szCs w:val="24"/>
        </w:rPr>
      </w:pPr>
      <w:r>
        <w:rPr>
          <w:color w:val="000000"/>
          <w:sz w:val="24"/>
          <w:szCs w:val="24"/>
        </w:rPr>
        <w:t>The Supplier allows the Buyer to inspect at any time within working hours the accounts and records which the Supplier is required to keep.</w:t>
      </w:r>
    </w:p>
    <w:p w14:paraId="691DAA3D" w14:textId="77777777" w:rsidR="00F778F7" w:rsidRDefault="000662F8">
      <w:pPr>
        <w:numPr>
          <w:ilvl w:val="1"/>
          <w:numId w:val="1"/>
        </w:numPr>
        <w:pBdr>
          <w:top w:val="nil"/>
          <w:left w:val="nil"/>
          <w:bottom w:val="nil"/>
          <w:right w:val="nil"/>
          <w:between w:val="nil"/>
        </w:pBdr>
        <w:tabs>
          <w:tab w:val="left" w:pos="936"/>
        </w:tabs>
        <w:spacing w:before="120" w:after="120"/>
        <w:ind w:left="936" w:hanging="576"/>
        <w:jc w:val="left"/>
        <w:rPr>
          <w:color w:val="000000"/>
          <w:sz w:val="24"/>
          <w:szCs w:val="24"/>
        </w:rPr>
      </w:pPr>
      <w:r>
        <w:rPr>
          <w:color w:val="000000"/>
          <w:sz w:val="24"/>
          <w:szCs w:val="24"/>
        </w:rPr>
        <w:t xml:space="preserve">The Supplier will maintain a risk register of the risks relating to the Contract which the Buyer and the Supplier have identified. </w:t>
      </w:r>
    </w:p>
    <w:p w14:paraId="3218E65D" w14:textId="77777777" w:rsidR="00F778F7" w:rsidRDefault="00F778F7">
      <w:pPr>
        <w:pBdr>
          <w:top w:val="nil"/>
          <w:left w:val="nil"/>
          <w:bottom w:val="nil"/>
          <w:right w:val="nil"/>
          <w:between w:val="nil"/>
        </w:pBdr>
        <w:tabs>
          <w:tab w:val="left" w:pos="709"/>
          <w:tab w:val="left" w:pos="1559"/>
          <w:tab w:val="left" w:pos="2268"/>
          <w:tab w:val="left" w:pos="2977"/>
          <w:tab w:val="left" w:pos="3686"/>
          <w:tab w:val="left" w:pos="4394"/>
          <w:tab w:val="right" w:pos="8789"/>
        </w:tabs>
        <w:spacing w:before="100" w:after="100"/>
        <w:jc w:val="left"/>
        <w:rPr>
          <w:color w:val="000000"/>
          <w:sz w:val="24"/>
          <w:szCs w:val="24"/>
        </w:rPr>
      </w:pPr>
    </w:p>
    <w:p w14:paraId="004A4F76" w14:textId="1CFEEB96" w:rsidR="00F778F7" w:rsidRDefault="000662F8">
      <w:pPr>
        <w:spacing w:after="200" w:line="276" w:lineRule="auto"/>
        <w:jc w:val="left"/>
        <w:rPr>
          <w:b/>
          <w:sz w:val="36"/>
          <w:szCs w:val="36"/>
        </w:rPr>
      </w:pPr>
      <w:r>
        <w:br w:type="page"/>
      </w:r>
      <w:r>
        <w:rPr>
          <w:b/>
          <w:sz w:val="36"/>
          <w:szCs w:val="36"/>
        </w:rPr>
        <w:lastRenderedPageBreak/>
        <w:t>Annex</w:t>
      </w:r>
      <w:r w:rsidR="00415ECC">
        <w:rPr>
          <w:b/>
          <w:sz w:val="36"/>
          <w:szCs w:val="36"/>
        </w:rPr>
        <w:t xml:space="preserve"> A</w:t>
      </w:r>
      <w:r>
        <w:rPr>
          <w:b/>
          <w:sz w:val="36"/>
          <w:szCs w:val="36"/>
        </w:rPr>
        <w:t>: Operational Boards</w:t>
      </w:r>
    </w:p>
    <w:p w14:paraId="3DD714E5" w14:textId="77777777" w:rsidR="00F778F7" w:rsidRDefault="000662F8">
      <w:pPr>
        <w:pBdr>
          <w:top w:val="nil"/>
          <w:left w:val="nil"/>
          <w:bottom w:val="nil"/>
          <w:right w:val="nil"/>
          <w:between w:val="nil"/>
        </w:pBdr>
        <w:tabs>
          <w:tab w:val="left" w:pos="360"/>
        </w:tabs>
        <w:spacing w:after="240"/>
        <w:jc w:val="left"/>
        <w:rPr>
          <w:color w:val="000000"/>
          <w:sz w:val="24"/>
          <w:szCs w:val="24"/>
        </w:rPr>
      </w:pPr>
      <w:r>
        <w:rPr>
          <w:color w:val="000000"/>
          <w:sz w:val="24"/>
          <w:szCs w:val="24"/>
        </w:rPr>
        <w:t>The Parties agree to operate the following boards at the locations and at the frequencies set out below:</w:t>
      </w:r>
    </w:p>
    <w:p w14:paraId="50A99C61" w14:textId="5765BC06" w:rsidR="009424A1" w:rsidRDefault="00A34509" w:rsidP="007034C1">
      <w:pPr>
        <w:spacing w:after="200" w:line="276" w:lineRule="auto"/>
        <w:jc w:val="left"/>
        <w:rPr>
          <w:b/>
          <w:bCs/>
          <w:sz w:val="24"/>
          <w:szCs w:val="24"/>
        </w:rPr>
      </w:pPr>
      <w:bookmarkStart w:id="3" w:name="_heading=h.1fob9te" w:colFirst="0" w:colLast="0"/>
      <w:bookmarkEnd w:id="3"/>
      <w:r w:rsidRPr="007034C1">
        <w:rPr>
          <w:b/>
          <w:bCs/>
          <w:sz w:val="24"/>
          <w:szCs w:val="24"/>
        </w:rPr>
        <w:t>Finance &amp; Commercial</w:t>
      </w:r>
      <w:r w:rsidR="009424A1">
        <w:rPr>
          <w:b/>
          <w:bCs/>
          <w:sz w:val="24"/>
          <w:szCs w:val="24"/>
        </w:rPr>
        <w:t xml:space="preserve"> </w:t>
      </w:r>
      <w:r w:rsidR="00126EF9">
        <w:rPr>
          <w:b/>
          <w:bCs/>
          <w:sz w:val="24"/>
          <w:szCs w:val="24"/>
        </w:rPr>
        <w:t>Board</w:t>
      </w:r>
      <w:r w:rsidR="009424A1">
        <w:rPr>
          <w:b/>
          <w:bCs/>
          <w:sz w:val="24"/>
          <w:szCs w:val="24"/>
        </w:rPr>
        <w:t>:</w:t>
      </w:r>
    </w:p>
    <w:p w14:paraId="2A5A68E6" w14:textId="7EB52EAB" w:rsidR="00681DC1" w:rsidRDefault="008477BA" w:rsidP="007034C1">
      <w:pPr>
        <w:spacing w:after="200" w:line="276" w:lineRule="auto"/>
        <w:jc w:val="left"/>
        <w:rPr>
          <w:sz w:val="24"/>
          <w:szCs w:val="24"/>
        </w:rPr>
      </w:pPr>
      <w:r w:rsidRPr="008477BA">
        <w:rPr>
          <w:b/>
          <w:bCs/>
          <w:sz w:val="24"/>
          <w:szCs w:val="24"/>
        </w:rPr>
        <w:t>Frequency:</w:t>
      </w:r>
      <w:r>
        <w:rPr>
          <w:sz w:val="24"/>
          <w:szCs w:val="24"/>
        </w:rPr>
        <w:t xml:space="preserve"> </w:t>
      </w:r>
      <w:r w:rsidR="009424A1">
        <w:rPr>
          <w:sz w:val="24"/>
          <w:szCs w:val="24"/>
        </w:rPr>
        <w:t>For the f</w:t>
      </w:r>
      <w:r w:rsidR="009F218A">
        <w:rPr>
          <w:sz w:val="24"/>
          <w:szCs w:val="24"/>
        </w:rPr>
        <w:t xml:space="preserve">irst 6 months </w:t>
      </w:r>
      <w:r w:rsidR="009424A1">
        <w:rPr>
          <w:sz w:val="24"/>
          <w:szCs w:val="24"/>
        </w:rPr>
        <w:t>of the contract there will be</w:t>
      </w:r>
      <w:r w:rsidR="009F218A">
        <w:rPr>
          <w:sz w:val="24"/>
          <w:szCs w:val="24"/>
        </w:rPr>
        <w:t xml:space="preserve"> monthly meeting</w:t>
      </w:r>
      <w:r>
        <w:rPr>
          <w:sz w:val="24"/>
          <w:szCs w:val="24"/>
        </w:rPr>
        <w:t>s;</w:t>
      </w:r>
      <w:r w:rsidR="009F218A">
        <w:rPr>
          <w:sz w:val="24"/>
          <w:szCs w:val="24"/>
        </w:rPr>
        <w:t xml:space="preserve"> after </w:t>
      </w:r>
      <w:r>
        <w:rPr>
          <w:sz w:val="24"/>
          <w:szCs w:val="24"/>
        </w:rPr>
        <w:t>this the frequency of meetings will be reviewed for suitability, and</w:t>
      </w:r>
      <w:r w:rsidR="009F218A">
        <w:rPr>
          <w:sz w:val="24"/>
          <w:szCs w:val="24"/>
        </w:rPr>
        <w:t xml:space="preserve"> potentially dropped </w:t>
      </w:r>
      <w:r w:rsidR="002447A3">
        <w:rPr>
          <w:sz w:val="24"/>
          <w:szCs w:val="24"/>
        </w:rPr>
        <w:t>to quarterly</w:t>
      </w:r>
      <w:r>
        <w:rPr>
          <w:sz w:val="24"/>
          <w:szCs w:val="24"/>
        </w:rPr>
        <w:t xml:space="preserve"> if this is deemed appropriate.</w:t>
      </w:r>
    </w:p>
    <w:p w14:paraId="07CC5534" w14:textId="3DCE641A" w:rsidR="008477BA" w:rsidRPr="00126EF9" w:rsidRDefault="008477BA" w:rsidP="007034C1">
      <w:pPr>
        <w:spacing w:after="200" w:line="276" w:lineRule="auto"/>
        <w:jc w:val="left"/>
        <w:rPr>
          <w:sz w:val="24"/>
          <w:szCs w:val="24"/>
        </w:rPr>
      </w:pPr>
      <w:r w:rsidRPr="008477BA">
        <w:rPr>
          <w:b/>
          <w:bCs/>
          <w:sz w:val="24"/>
          <w:szCs w:val="24"/>
        </w:rPr>
        <w:t>Location:</w:t>
      </w:r>
      <w:r>
        <w:rPr>
          <w:b/>
          <w:bCs/>
          <w:sz w:val="24"/>
          <w:szCs w:val="24"/>
        </w:rPr>
        <w:t xml:space="preserve"> </w:t>
      </w:r>
      <w:r w:rsidR="00126EF9">
        <w:rPr>
          <w:sz w:val="24"/>
          <w:szCs w:val="24"/>
        </w:rPr>
        <w:t>Meetings will be held virtually via Microsoft Teams</w:t>
      </w:r>
    </w:p>
    <w:p w14:paraId="4172ED9D" w14:textId="31E30FC4" w:rsidR="00A34509" w:rsidRDefault="00A34509" w:rsidP="00126EF9">
      <w:pPr>
        <w:spacing w:after="200" w:line="276" w:lineRule="auto"/>
        <w:jc w:val="left"/>
        <w:rPr>
          <w:sz w:val="24"/>
          <w:szCs w:val="24"/>
        </w:rPr>
      </w:pPr>
    </w:p>
    <w:p w14:paraId="2452AD4C" w14:textId="77777777" w:rsidR="00126EF9" w:rsidRDefault="00A34509" w:rsidP="00126EF9">
      <w:pPr>
        <w:spacing w:after="200" w:line="276" w:lineRule="auto"/>
        <w:jc w:val="left"/>
        <w:rPr>
          <w:sz w:val="24"/>
          <w:szCs w:val="24"/>
        </w:rPr>
      </w:pPr>
      <w:r w:rsidRPr="00126EF9">
        <w:rPr>
          <w:b/>
          <w:bCs/>
          <w:sz w:val="24"/>
          <w:szCs w:val="24"/>
        </w:rPr>
        <w:t>Operational</w:t>
      </w:r>
      <w:r w:rsidR="00126EF9" w:rsidRPr="00126EF9">
        <w:rPr>
          <w:b/>
          <w:bCs/>
          <w:sz w:val="24"/>
          <w:szCs w:val="24"/>
        </w:rPr>
        <w:t xml:space="preserve"> Board</w:t>
      </w:r>
      <w:r w:rsidRPr="00126EF9">
        <w:rPr>
          <w:b/>
          <w:bCs/>
          <w:sz w:val="24"/>
          <w:szCs w:val="24"/>
        </w:rPr>
        <w:t>:</w:t>
      </w:r>
      <w:r>
        <w:rPr>
          <w:sz w:val="24"/>
          <w:szCs w:val="24"/>
        </w:rPr>
        <w:t xml:space="preserve"> </w:t>
      </w:r>
    </w:p>
    <w:p w14:paraId="69A43D08" w14:textId="553E38C8" w:rsidR="00A34509" w:rsidRDefault="00126EF9" w:rsidP="00126EF9">
      <w:pPr>
        <w:spacing w:after="200" w:line="276" w:lineRule="auto"/>
        <w:jc w:val="left"/>
        <w:rPr>
          <w:sz w:val="24"/>
          <w:szCs w:val="24"/>
        </w:rPr>
      </w:pPr>
      <w:r w:rsidRPr="00126EF9">
        <w:rPr>
          <w:b/>
          <w:bCs/>
          <w:sz w:val="24"/>
          <w:szCs w:val="24"/>
        </w:rPr>
        <w:t>Frequency:</w:t>
      </w:r>
      <w:r>
        <w:rPr>
          <w:sz w:val="24"/>
          <w:szCs w:val="24"/>
        </w:rPr>
        <w:t xml:space="preserve"> Meetings will be on an ongoing basis a</w:t>
      </w:r>
      <w:r w:rsidR="00A67424">
        <w:rPr>
          <w:sz w:val="24"/>
          <w:szCs w:val="24"/>
        </w:rPr>
        <w:t>s agreed</w:t>
      </w:r>
      <w:r>
        <w:rPr>
          <w:sz w:val="24"/>
          <w:szCs w:val="24"/>
        </w:rPr>
        <w:t xml:space="preserve"> with the BEIS Contract Manager</w:t>
      </w:r>
      <w:r w:rsidR="00A67424">
        <w:rPr>
          <w:sz w:val="24"/>
          <w:szCs w:val="24"/>
        </w:rPr>
        <w:t xml:space="preserve"> per project</w:t>
      </w:r>
      <w:r>
        <w:rPr>
          <w:sz w:val="24"/>
          <w:szCs w:val="24"/>
        </w:rPr>
        <w:t>.</w:t>
      </w:r>
    </w:p>
    <w:p w14:paraId="4F152D58" w14:textId="6DC9C54C" w:rsidR="00126EF9" w:rsidRDefault="00126EF9" w:rsidP="00126EF9">
      <w:pPr>
        <w:spacing w:after="200" w:line="276" w:lineRule="auto"/>
        <w:jc w:val="left"/>
        <w:rPr>
          <w:sz w:val="24"/>
          <w:szCs w:val="24"/>
        </w:rPr>
      </w:pPr>
      <w:r w:rsidRPr="004D0879">
        <w:rPr>
          <w:b/>
          <w:bCs/>
          <w:sz w:val="24"/>
          <w:szCs w:val="24"/>
        </w:rPr>
        <w:t>Location:</w:t>
      </w:r>
      <w:r>
        <w:rPr>
          <w:sz w:val="24"/>
          <w:szCs w:val="24"/>
        </w:rPr>
        <w:t xml:space="preserve"> Meetings will usually be held virtually via Microsoft Teams. </w:t>
      </w:r>
      <w:r w:rsidR="004D0879">
        <w:rPr>
          <w:sz w:val="24"/>
          <w:szCs w:val="24"/>
        </w:rPr>
        <w:t>BEIS will provide advance notice should in-person attendance be required, subject to any ongoing Coronavirus or pandemic-related restrictions and guidance in force at the time.</w:t>
      </w:r>
    </w:p>
    <w:p w14:paraId="4CCDC29E" w14:textId="77777777" w:rsidR="00681DC1" w:rsidRDefault="00681DC1">
      <w:pPr>
        <w:spacing w:after="200" w:line="276" w:lineRule="auto"/>
        <w:ind w:left="360"/>
        <w:jc w:val="left"/>
        <w:rPr>
          <w:b/>
          <w:sz w:val="24"/>
          <w:szCs w:val="24"/>
        </w:rPr>
      </w:pPr>
    </w:p>
    <w:p w14:paraId="786DC01D" w14:textId="553041E9" w:rsidR="00E72317" w:rsidRPr="00E72317" w:rsidRDefault="00E72317" w:rsidP="00E72317">
      <w:pPr>
        <w:rPr>
          <w:sz w:val="24"/>
          <w:szCs w:val="24"/>
        </w:rPr>
      </w:pPr>
    </w:p>
    <w:p w14:paraId="375D6DD9" w14:textId="164BEE62" w:rsidR="00E72317" w:rsidRPr="00E72317" w:rsidRDefault="00E72317" w:rsidP="00E72317">
      <w:pPr>
        <w:rPr>
          <w:sz w:val="24"/>
          <w:szCs w:val="24"/>
        </w:rPr>
      </w:pPr>
    </w:p>
    <w:p w14:paraId="7A04E330" w14:textId="288CB47B" w:rsidR="00E72317" w:rsidRPr="00E72317" w:rsidRDefault="00E72317" w:rsidP="00E72317">
      <w:pPr>
        <w:rPr>
          <w:sz w:val="24"/>
          <w:szCs w:val="24"/>
        </w:rPr>
      </w:pPr>
    </w:p>
    <w:p w14:paraId="38F498E4" w14:textId="1A9A443D" w:rsidR="00E72317" w:rsidRPr="00E72317" w:rsidRDefault="00E72317" w:rsidP="00E72317">
      <w:pPr>
        <w:rPr>
          <w:sz w:val="24"/>
          <w:szCs w:val="24"/>
        </w:rPr>
      </w:pPr>
    </w:p>
    <w:p w14:paraId="2B3890BC" w14:textId="34153518" w:rsidR="00E72317" w:rsidRPr="00E72317" w:rsidRDefault="00E72317" w:rsidP="00E72317">
      <w:pPr>
        <w:rPr>
          <w:sz w:val="24"/>
          <w:szCs w:val="24"/>
        </w:rPr>
      </w:pPr>
    </w:p>
    <w:p w14:paraId="2CA2A76C" w14:textId="76FD9B92" w:rsidR="00E72317" w:rsidRPr="00E72317" w:rsidRDefault="00E72317" w:rsidP="00E72317">
      <w:pPr>
        <w:rPr>
          <w:sz w:val="24"/>
          <w:szCs w:val="24"/>
        </w:rPr>
      </w:pPr>
    </w:p>
    <w:p w14:paraId="7A4618DC" w14:textId="6E34B49E" w:rsidR="00E72317" w:rsidRPr="00E72317" w:rsidRDefault="00E72317" w:rsidP="00E72317">
      <w:pPr>
        <w:rPr>
          <w:sz w:val="24"/>
          <w:szCs w:val="24"/>
        </w:rPr>
      </w:pPr>
    </w:p>
    <w:p w14:paraId="7702059C" w14:textId="239E2763" w:rsidR="00E72317" w:rsidRPr="00E72317" w:rsidRDefault="00E72317" w:rsidP="00E72317">
      <w:pPr>
        <w:rPr>
          <w:sz w:val="24"/>
          <w:szCs w:val="24"/>
        </w:rPr>
      </w:pPr>
    </w:p>
    <w:p w14:paraId="0559C23B" w14:textId="5F7D0CED" w:rsidR="00E72317" w:rsidRPr="00E72317" w:rsidRDefault="00E72317" w:rsidP="00E72317">
      <w:pPr>
        <w:rPr>
          <w:sz w:val="24"/>
          <w:szCs w:val="24"/>
        </w:rPr>
      </w:pPr>
    </w:p>
    <w:p w14:paraId="5B65C27A" w14:textId="69E2AF1D" w:rsidR="00E72317" w:rsidRPr="00E72317" w:rsidRDefault="00E72317" w:rsidP="00E72317">
      <w:pPr>
        <w:rPr>
          <w:sz w:val="24"/>
          <w:szCs w:val="24"/>
        </w:rPr>
      </w:pPr>
    </w:p>
    <w:p w14:paraId="3864E1D9" w14:textId="11391468" w:rsidR="00E72317" w:rsidRPr="00E72317" w:rsidRDefault="00E72317" w:rsidP="00E72317">
      <w:pPr>
        <w:rPr>
          <w:sz w:val="24"/>
          <w:szCs w:val="24"/>
        </w:rPr>
      </w:pPr>
    </w:p>
    <w:p w14:paraId="55D093B3" w14:textId="3DBF2387" w:rsidR="00E72317" w:rsidRPr="00E72317" w:rsidRDefault="00E72317" w:rsidP="00E72317">
      <w:pPr>
        <w:rPr>
          <w:sz w:val="24"/>
          <w:szCs w:val="24"/>
        </w:rPr>
      </w:pPr>
    </w:p>
    <w:p w14:paraId="68C2C24A" w14:textId="12A47F55" w:rsidR="00E72317" w:rsidRPr="00E72317" w:rsidRDefault="00E72317" w:rsidP="00E72317">
      <w:pPr>
        <w:rPr>
          <w:sz w:val="24"/>
          <w:szCs w:val="24"/>
        </w:rPr>
      </w:pPr>
    </w:p>
    <w:p w14:paraId="4BB58950" w14:textId="0E61AD10" w:rsidR="00E72317" w:rsidRPr="00E72317" w:rsidRDefault="00E72317" w:rsidP="00E72317">
      <w:pPr>
        <w:rPr>
          <w:sz w:val="24"/>
          <w:szCs w:val="24"/>
        </w:rPr>
      </w:pPr>
    </w:p>
    <w:p w14:paraId="543900F9" w14:textId="29E73935" w:rsidR="00E72317" w:rsidRPr="00E72317" w:rsidRDefault="00E72317" w:rsidP="00E72317">
      <w:pPr>
        <w:rPr>
          <w:sz w:val="24"/>
          <w:szCs w:val="24"/>
        </w:rPr>
      </w:pPr>
    </w:p>
    <w:p w14:paraId="268A7D8C" w14:textId="29FF2ECA" w:rsidR="00E72317" w:rsidRPr="00E72317" w:rsidRDefault="00E72317" w:rsidP="00E72317">
      <w:pPr>
        <w:rPr>
          <w:sz w:val="24"/>
          <w:szCs w:val="24"/>
        </w:rPr>
      </w:pPr>
    </w:p>
    <w:p w14:paraId="3DB2C76F" w14:textId="0E99D52E" w:rsidR="00E72317" w:rsidRPr="00E72317" w:rsidRDefault="00E72317" w:rsidP="00E72317">
      <w:pPr>
        <w:rPr>
          <w:sz w:val="24"/>
          <w:szCs w:val="24"/>
        </w:rPr>
      </w:pPr>
    </w:p>
    <w:p w14:paraId="3E93EFBF" w14:textId="4C614867" w:rsidR="00E72317" w:rsidRPr="00E72317" w:rsidRDefault="00E72317" w:rsidP="00E72317">
      <w:pPr>
        <w:rPr>
          <w:sz w:val="24"/>
          <w:szCs w:val="24"/>
        </w:rPr>
      </w:pPr>
    </w:p>
    <w:p w14:paraId="4B238556" w14:textId="2CBF1FFE" w:rsidR="00E72317" w:rsidRPr="00E72317" w:rsidRDefault="00E72317" w:rsidP="00E72317">
      <w:pPr>
        <w:rPr>
          <w:sz w:val="24"/>
          <w:szCs w:val="24"/>
        </w:rPr>
      </w:pPr>
    </w:p>
    <w:p w14:paraId="3B3B0E64" w14:textId="63A3F83B" w:rsidR="00E72317" w:rsidRPr="00E72317" w:rsidRDefault="00E72317" w:rsidP="00E72317">
      <w:pPr>
        <w:rPr>
          <w:sz w:val="24"/>
          <w:szCs w:val="24"/>
        </w:rPr>
      </w:pPr>
    </w:p>
    <w:p w14:paraId="2476CA79" w14:textId="7C425207" w:rsidR="00E72317" w:rsidRPr="00E72317" w:rsidRDefault="00E72317" w:rsidP="00E72317">
      <w:pPr>
        <w:rPr>
          <w:sz w:val="24"/>
          <w:szCs w:val="24"/>
        </w:rPr>
      </w:pPr>
    </w:p>
    <w:p w14:paraId="1751E117" w14:textId="3B34DD4A" w:rsidR="00E72317" w:rsidRPr="00E72317" w:rsidRDefault="00E72317" w:rsidP="00E72317">
      <w:pPr>
        <w:rPr>
          <w:sz w:val="24"/>
          <w:szCs w:val="24"/>
        </w:rPr>
      </w:pPr>
    </w:p>
    <w:p w14:paraId="7D5FFAE1" w14:textId="1273381E" w:rsidR="00E72317" w:rsidRDefault="00415ECC" w:rsidP="00415ECC">
      <w:pPr>
        <w:tabs>
          <w:tab w:val="left" w:pos="1380"/>
        </w:tabs>
        <w:rPr>
          <w:b/>
          <w:sz w:val="36"/>
          <w:szCs w:val="36"/>
        </w:rPr>
      </w:pPr>
      <w:r>
        <w:rPr>
          <w:b/>
          <w:sz w:val="36"/>
          <w:szCs w:val="36"/>
        </w:rPr>
        <w:t>Annex B: Key Performance Indicators</w:t>
      </w:r>
    </w:p>
    <w:p w14:paraId="693CA413" w14:textId="566F4A30" w:rsidR="00A451FA" w:rsidRDefault="00A451FA" w:rsidP="00A451FA">
      <w:pPr>
        <w:rPr>
          <w:b/>
          <w:sz w:val="36"/>
          <w:szCs w:val="36"/>
        </w:rPr>
      </w:pPr>
    </w:p>
    <w:p w14:paraId="28D66507" w14:textId="77777777" w:rsidR="00A451FA" w:rsidRPr="000434C8" w:rsidRDefault="00A451FA" w:rsidP="00A451FA">
      <w:pPr>
        <w:pStyle w:val="paragraph"/>
        <w:spacing w:before="0" w:beforeAutospacing="0" w:after="0" w:afterAutospacing="0"/>
        <w:textAlignment w:val="baseline"/>
        <w:rPr>
          <w:rFonts w:ascii="Arial" w:hAnsi="Arial" w:cs="Arial"/>
          <w:sz w:val="22"/>
          <w:szCs w:val="22"/>
        </w:rPr>
      </w:pPr>
      <w:r w:rsidRPr="000434C8">
        <w:rPr>
          <w:rStyle w:val="normaltextrun"/>
          <w:rFonts w:ascii="Arial" w:eastAsia="Batang" w:hAnsi="Arial" w:cs="Arial"/>
          <w:szCs w:val="22"/>
        </w:rPr>
        <w:t xml:space="preserve">Monthly meetings and reporting shall be established between the Supplier and BEIS to review progress, </w:t>
      </w:r>
      <w:proofErr w:type="gramStart"/>
      <w:r w:rsidRPr="000434C8">
        <w:rPr>
          <w:rStyle w:val="normaltextrun"/>
          <w:rFonts w:ascii="Arial" w:eastAsia="Batang" w:hAnsi="Arial" w:cs="Arial"/>
          <w:szCs w:val="22"/>
        </w:rPr>
        <w:t>priorities</w:t>
      </w:r>
      <w:proofErr w:type="gramEnd"/>
      <w:r w:rsidRPr="000434C8">
        <w:rPr>
          <w:rStyle w:val="normaltextrun"/>
          <w:rFonts w:ascii="Arial" w:eastAsia="Batang" w:hAnsi="Arial" w:cs="Arial"/>
          <w:szCs w:val="22"/>
        </w:rPr>
        <w:t xml:space="preserve"> and current activities to ensure that the service delivered meets expected requirements. </w:t>
      </w:r>
      <w:r w:rsidRPr="000434C8">
        <w:rPr>
          <w:rStyle w:val="eop"/>
          <w:rFonts w:ascii="Arial" w:eastAsia="Batang" w:hAnsi="Arial" w:cs="Arial"/>
          <w:szCs w:val="22"/>
        </w:rPr>
        <w:t> </w:t>
      </w:r>
    </w:p>
    <w:p w14:paraId="43EE76A3" w14:textId="77777777" w:rsidR="00A451FA" w:rsidRPr="000434C8" w:rsidRDefault="00A451FA" w:rsidP="00A451FA">
      <w:pPr>
        <w:pStyle w:val="paragraph"/>
        <w:spacing w:before="0" w:beforeAutospacing="0" w:after="0" w:afterAutospacing="0"/>
        <w:jc w:val="both"/>
        <w:textAlignment w:val="baseline"/>
        <w:rPr>
          <w:rFonts w:ascii="Arial" w:hAnsi="Arial" w:cs="Arial"/>
          <w:sz w:val="22"/>
          <w:szCs w:val="22"/>
        </w:rPr>
      </w:pPr>
      <w:r w:rsidRPr="000434C8">
        <w:rPr>
          <w:rStyle w:val="eop"/>
          <w:rFonts w:ascii="Arial" w:eastAsia="Batang" w:hAnsi="Arial" w:cs="Arial"/>
          <w:szCs w:val="22"/>
        </w:rPr>
        <w:t> </w:t>
      </w:r>
    </w:p>
    <w:p w14:paraId="2E4A34CA" w14:textId="77777777" w:rsidR="00A451FA" w:rsidRPr="000434C8" w:rsidRDefault="00A451FA" w:rsidP="00A451FA">
      <w:pPr>
        <w:pStyle w:val="paragraph"/>
        <w:spacing w:before="0" w:beforeAutospacing="0" w:after="0" w:afterAutospacing="0"/>
        <w:textAlignment w:val="baseline"/>
        <w:rPr>
          <w:rFonts w:ascii="Arial" w:hAnsi="Arial" w:cs="Arial"/>
          <w:sz w:val="22"/>
          <w:szCs w:val="22"/>
        </w:rPr>
      </w:pPr>
      <w:r w:rsidRPr="000434C8">
        <w:rPr>
          <w:rStyle w:val="normaltextrun"/>
          <w:rFonts w:ascii="Arial" w:eastAsia="Batang" w:hAnsi="Arial" w:cs="Arial"/>
          <w:szCs w:val="22"/>
        </w:rPr>
        <w:t>It is expected the supplier will, as a minimum:</w:t>
      </w:r>
      <w:r w:rsidRPr="000434C8">
        <w:rPr>
          <w:rStyle w:val="eop"/>
          <w:rFonts w:ascii="Arial" w:eastAsia="Batang" w:hAnsi="Arial" w:cs="Arial"/>
          <w:szCs w:val="22"/>
        </w:rPr>
        <w:t> </w:t>
      </w:r>
    </w:p>
    <w:p w14:paraId="6FD80099" w14:textId="77777777" w:rsidR="00A451FA" w:rsidRPr="000434C8" w:rsidRDefault="00A451FA" w:rsidP="00A451FA">
      <w:pPr>
        <w:pStyle w:val="paragraph"/>
        <w:spacing w:before="0" w:beforeAutospacing="0" w:after="0" w:afterAutospacing="0"/>
        <w:textAlignment w:val="baseline"/>
        <w:rPr>
          <w:rFonts w:ascii="Arial" w:hAnsi="Arial" w:cs="Arial"/>
          <w:sz w:val="22"/>
          <w:szCs w:val="22"/>
        </w:rPr>
      </w:pPr>
      <w:r w:rsidRPr="000434C8">
        <w:rPr>
          <w:rStyle w:val="eop"/>
          <w:rFonts w:ascii="Arial" w:eastAsia="Batang" w:hAnsi="Arial" w:cs="Arial"/>
          <w:szCs w:val="22"/>
        </w:rPr>
        <w:t> </w:t>
      </w:r>
    </w:p>
    <w:p w14:paraId="4C9BD7E8" w14:textId="77777777" w:rsidR="00A451FA" w:rsidRPr="000434C8" w:rsidRDefault="00A451FA" w:rsidP="00A451FA">
      <w:pPr>
        <w:pStyle w:val="paragraph"/>
        <w:numPr>
          <w:ilvl w:val="0"/>
          <w:numId w:val="3"/>
        </w:numPr>
        <w:tabs>
          <w:tab w:val="clear" w:pos="720"/>
          <w:tab w:val="num" w:pos="1418"/>
        </w:tabs>
        <w:spacing w:before="0" w:beforeAutospacing="0" w:after="0" w:afterAutospacing="0" w:line="360" w:lineRule="auto"/>
        <w:ind w:left="1418" w:hanging="851"/>
        <w:textAlignment w:val="baseline"/>
        <w:rPr>
          <w:rFonts w:ascii="Arial" w:hAnsi="Arial" w:cs="Arial"/>
          <w:sz w:val="22"/>
          <w:szCs w:val="22"/>
        </w:rPr>
      </w:pPr>
      <w:r w:rsidRPr="000434C8">
        <w:rPr>
          <w:rStyle w:val="normaltextrun"/>
          <w:rFonts w:ascii="Arial" w:eastAsia="Batang" w:hAnsi="Arial" w:cs="Arial"/>
          <w:szCs w:val="22"/>
        </w:rPr>
        <w:t xml:space="preserve">Complete all tasks by agreed </w:t>
      </w:r>
      <w:proofErr w:type="gramStart"/>
      <w:r w:rsidRPr="000434C8">
        <w:rPr>
          <w:rStyle w:val="normaltextrun"/>
          <w:rFonts w:ascii="Arial" w:eastAsia="Batang" w:hAnsi="Arial" w:cs="Arial"/>
          <w:szCs w:val="22"/>
        </w:rPr>
        <w:t>dates;</w:t>
      </w:r>
      <w:proofErr w:type="gramEnd"/>
      <w:r w:rsidRPr="000434C8">
        <w:rPr>
          <w:rStyle w:val="eop"/>
          <w:rFonts w:ascii="Arial" w:eastAsia="Batang" w:hAnsi="Arial" w:cs="Arial"/>
          <w:szCs w:val="22"/>
        </w:rPr>
        <w:t> </w:t>
      </w:r>
    </w:p>
    <w:p w14:paraId="11B6AF88" w14:textId="77777777" w:rsidR="00A451FA" w:rsidRPr="000434C8" w:rsidRDefault="00A451FA" w:rsidP="00A451FA">
      <w:pPr>
        <w:pStyle w:val="paragraph"/>
        <w:numPr>
          <w:ilvl w:val="0"/>
          <w:numId w:val="3"/>
        </w:numPr>
        <w:tabs>
          <w:tab w:val="clear" w:pos="720"/>
          <w:tab w:val="num" w:pos="1418"/>
        </w:tabs>
        <w:spacing w:before="0" w:beforeAutospacing="0" w:after="0" w:afterAutospacing="0" w:line="360" w:lineRule="auto"/>
        <w:ind w:left="1418" w:hanging="851"/>
        <w:textAlignment w:val="baseline"/>
        <w:rPr>
          <w:rFonts w:ascii="Arial" w:hAnsi="Arial" w:cs="Arial"/>
          <w:sz w:val="22"/>
          <w:szCs w:val="22"/>
        </w:rPr>
      </w:pPr>
      <w:r w:rsidRPr="000434C8">
        <w:rPr>
          <w:rStyle w:val="normaltextrun"/>
          <w:rFonts w:ascii="Arial" w:eastAsia="Batang" w:hAnsi="Arial" w:cs="Arial"/>
          <w:szCs w:val="22"/>
        </w:rPr>
        <w:t xml:space="preserve">Produce all reports in agreed format by agreed </w:t>
      </w:r>
      <w:proofErr w:type="gramStart"/>
      <w:r w:rsidRPr="000434C8">
        <w:rPr>
          <w:rStyle w:val="normaltextrun"/>
          <w:rFonts w:ascii="Arial" w:eastAsia="Batang" w:hAnsi="Arial" w:cs="Arial"/>
          <w:szCs w:val="22"/>
        </w:rPr>
        <w:t>dates;</w:t>
      </w:r>
      <w:proofErr w:type="gramEnd"/>
      <w:r w:rsidRPr="000434C8">
        <w:rPr>
          <w:rStyle w:val="eop"/>
          <w:rFonts w:ascii="Arial" w:eastAsia="Batang" w:hAnsi="Arial" w:cs="Arial"/>
          <w:szCs w:val="22"/>
        </w:rPr>
        <w:t> </w:t>
      </w:r>
    </w:p>
    <w:p w14:paraId="2878BC7D" w14:textId="77777777" w:rsidR="00A451FA" w:rsidRPr="000434C8" w:rsidRDefault="00A451FA" w:rsidP="00A451FA">
      <w:pPr>
        <w:pStyle w:val="paragraph"/>
        <w:numPr>
          <w:ilvl w:val="0"/>
          <w:numId w:val="3"/>
        </w:numPr>
        <w:tabs>
          <w:tab w:val="clear" w:pos="720"/>
          <w:tab w:val="num" w:pos="1418"/>
        </w:tabs>
        <w:spacing w:before="0" w:beforeAutospacing="0" w:after="0" w:afterAutospacing="0" w:line="360" w:lineRule="auto"/>
        <w:ind w:left="1418" w:hanging="851"/>
        <w:textAlignment w:val="baseline"/>
        <w:rPr>
          <w:rFonts w:ascii="Arial" w:hAnsi="Arial" w:cs="Arial"/>
          <w:sz w:val="22"/>
          <w:szCs w:val="22"/>
        </w:rPr>
      </w:pPr>
      <w:r w:rsidRPr="000434C8">
        <w:rPr>
          <w:rStyle w:val="normaltextrun"/>
          <w:rFonts w:ascii="Arial" w:eastAsia="Batang" w:hAnsi="Arial" w:cs="Arial"/>
          <w:szCs w:val="22"/>
        </w:rPr>
        <w:t xml:space="preserve">Ensure all financial responsibilities are met on time including payment of invoices, accurate reporting, </w:t>
      </w:r>
      <w:proofErr w:type="gramStart"/>
      <w:r w:rsidRPr="000434C8">
        <w:rPr>
          <w:rStyle w:val="normaltextrun"/>
          <w:rFonts w:ascii="Arial" w:eastAsia="Batang" w:hAnsi="Arial" w:cs="Arial"/>
          <w:szCs w:val="22"/>
        </w:rPr>
        <w:t>etc;</w:t>
      </w:r>
      <w:proofErr w:type="gramEnd"/>
      <w:r w:rsidRPr="000434C8">
        <w:rPr>
          <w:rStyle w:val="normaltextrun"/>
          <w:rFonts w:ascii="Arial" w:eastAsia="Batang" w:hAnsi="Arial" w:cs="Arial"/>
          <w:szCs w:val="22"/>
        </w:rPr>
        <w:t> </w:t>
      </w:r>
      <w:r w:rsidRPr="000434C8">
        <w:rPr>
          <w:rStyle w:val="eop"/>
          <w:rFonts w:ascii="Arial" w:eastAsia="Batang" w:hAnsi="Arial" w:cs="Arial"/>
          <w:szCs w:val="22"/>
        </w:rPr>
        <w:t> </w:t>
      </w:r>
    </w:p>
    <w:p w14:paraId="3AE3D736" w14:textId="77777777" w:rsidR="00A451FA" w:rsidRPr="000434C8" w:rsidRDefault="00A451FA" w:rsidP="00A451FA">
      <w:pPr>
        <w:pStyle w:val="paragraph"/>
        <w:numPr>
          <w:ilvl w:val="0"/>
          <w:numId w:val="4"/>
        </w:numPr>
        <w:tabs>
          <w:tab w:val="clear" w:pos="720"/>
          <w:tab w:val="num" w:pos="1418"/>
        </w:tabs>
        <w:spacing w:before="0" w:beforeAutospacing="0" w:after="0" w:afterAutospacing="0" w:line="360" w:lineRule="auto"/>
        <w:ind w:left="1418" w:hanging="851"/>
        <w:textAlignment w:val="baseline"/>
        <w:rPr>
          <w:rFonts w:ascii="Arial" w:hAnsi="Arial" w:cs="Arial"/>
          <w:sz w:val="22"/>
          <w:szCs w:val="22"/>
        </w:rPr>
      </w:pPr>
      <w:r w:rsidRPr="000434C8">
        <w:rPr>
          <w:rStyle w:val="normaltextrun"/>
          <w:rFonts w:ascii="Arial" w:eastAsia="Batang" w:hAnsi="Arial" w:cs="Arial"/>
          <w:szCs w:val="22"/>
        </w:rPr>
        <w:t>Take full responsibility for any work supplied by </w:t>
      </w:r>
      <w:proofErr w:type="gramStart"/>
      <w:r w:rsidRPr="000434C8">
        <w:rPr>
          <w:rStyle w:val="normaltextrun"/>
          <w:rFonts w:ascii="Arial" w:eastAsia="Batang" w:hAnsi="Arial" w:cs="Arial"/>
          <w:szCs w:val="22"/>
        </w:rPr>
        <w:t>subcontractors;</w:t>
      </w:r>
      <w:proofErr w:type="gramEnd"/>
      <w:r w:rsidRPr="000434C8">
        <w:rPr>
          <w:rStyle w:val="eop"/>
          <w:rFonts w:ascii="Arial" w:eastAsia="Batang" w:hAnsi="Arial" w:cs="Arial"/>
          <w:szCs w:val="22"/>
        </w:rPr>
        <w:t> </w:t>
      </w:r>
    </w:p>
    <w:p w14:paraId="51C3F740" w14:textId="77777777" w:rsidR="00A451FA" w:rsidRPr="000434C8" w:rsidRDefault="00A451FA" w:rsidP="00A451FA">
      <w:pPr>
        <w:pStyle w:val="paragraph"/>
        <w:numPr>
          <w:ilvl w:val="0"/>
          <w:numId w:val="5"/>
        </w:numPr>
        <w:tabs>
          <w:tab w:val="clear" w:pos="720"/>
          <w:tab w:val="num" w:pos="1418"/>
        </w:tabs>
        <w:spacing w:before="0" w:beforeAutospacing="0" w:after="0" w:afterAutospacing="0" w:line="360" w:lineRule="auto"/>
        <w:ind w:left="1418" w:hanging="851"/>
        <w:textAlignment w:val="baseline"/>
        <w:rPr>
          <w:rFonts w:ascii="Arial" w:hAnsi="Arial" w:cs="Arial"/>
          <w:sz w:val="22"/>
          <w:szCs w:val="22"/>
        </w:rPr>
      </w:pPr>
      <w:r w:rsidRPr="000434C8">
        <w:rPr>
          <w:rStyle w:val="normaltextrun"/>
          <w:rFonts w:ascii="Arial" w:eastAsia="Batang" w:hAnsi="Arial" w:cs="Arial"/>
          <w:szCs w:val="22"/>
        </w:rPr>
        <w:t>Attend meetings to review progress and discuss the service as required </w:t>
      </w:r>
    </w:p>
    <w:p w14:paraId="65F13AC6" w14:textId="77777777" w:rsidR="00A451FA" w:rsidRPr="000434C8" w:rsidRDefault="00A451FA" w:rsidP="00A451FA">
      <w:pPr>
        <w:pStyle w:val="paragraph"/>
        <w:spacing w:before="0" w:beforeAutospacing="0" w:after="0" w:afterAutospacing="0" w:line="360" w:lineRule="auto"/>
        <w:ind w:left="1418"/>
        <w:textAlignment w:val="baseline"/>
        <w:rPr>
          <w:rFonts w:ascii="Arial" w:hAnsi="Arial" w:cs="Arial"/>
          <w:sz w:val="22"/>
          <w:szCs w:val="22"/>
        </w:rPr>
      </w:pPr>
      <w:r w:rsidRPr="000434C8">
        <w:rPr>
          <w:rStyle w:val="normaltextrun"/>
          <w:rFonts w:ascii="Arial" w:eastAsia="Batang" w:hAnsi="Arial" w:cs="Arial"/>
          <w:szCs w:val="22"/>
        </w:rPr>
        <w:t>by OPRED.</w:t>
      </w:r>
      <w:r w:rsidRPr="000434C8">
        <w:rPr>
          <w:rStyle w:val="eop"/>
          <w:rFonts w:ascii="Arial" w:eastAsia="Batang" w:hAnsi="Arial" w:cs="Arial"/>
          <w:szCs w:val="22"/>
        </w:rPr>
        <w:t> </w:t>
      </w:r>
    </w:p>
    <w:p w14:paraId="7268A6AD" w14:textId="77777777" w:rsidR="00A451FA" w:rsidRPr="000434C8" w:rsidRDefault="00A451FA" w:rsidP="00A451FA">
      <w:pPr>
        <w:pStyle w:val="paragraph"/>
        <w:tabs>
          <w:tab w:val="num" w:pos="1418"/>
        </w:tabs>
        <w:spacing w:before="0" w:beforeAutospacing="0" w:after="0" w:afterAutospacing="0" w:line="360" w:lineRule="auto"/>
        <w:ind w:left="1418" w:hanging="851"/>
        <w:textAlignment w:val="baseline"/>
        <w:rPr>
          <w:rFonts w:ascii="Arial" w:hAnsi="Arial" w:cs="Arial"/>
          <w:sz w:val="22"/>
          <w:szCs w:val="22"/>
        </w:rPr>
      </w:pPr>
      <w:r w:rsidRPr="000434C8">
        <w:rPr>
          <w:rStyle w:val="eop"/>
          <w:rFonts w:ascii="Arial" w:eastAsia="Batang" w:hAnsi="Arial" w:cs="Arial"/>
          <w:szCs w:val="22"/>
        </w:rPr>
        <w:t> </w:t>
      </w:r>
    </w:p>
    <w:p w14:paraId="33CF3881" w14:textId="77777777" w:rsidR="00A451FA" w:rsidRPr="000434C8" w:rsidRDefault="00A451FA" w:rsidP="00A451FA">
      <w:pPr>
        <w:pStyle w:val="paragraph"/>
        <w:spacing w:before="0" w:beforeAutospacing="0" w:after="0" w:afterAutospacing="0"/>
        <w:textAlignment w:val="baseline"/>
        <w:rPr>
          <w:rFonts w:ascii="Arial" w:hAnsi="Arial" w:cs="Arial"/>
          <w:sz w:val="22"/>
          <w:szCs w:val="22"/>
        </w:rPr>
      </w:pPr>
      <w:r w:rsidRPr="000434C8">
        <w:rPr>
          <w:rStyle w:val="normaltextrun"/>
          <w:rFonts w:ascii="Arial" w:eastAsia="Batang" w:hAnsi="Arial" w:cs="Arial"/>
          <w:szCs w:val="22"/>
        </w:rPr>
        <w:t>The </w:t>
      </w:r>
      <w:r w:rsidRPr="000434C8">
        <w:rPr>
          <w:rStyle w:val="findhit"/>
          <w:rFonts w:ascii="Arial" w:eastAsia="Batang" w:hAnsi="Arial"/>
        </w:rPr>
        <w:t>Key Performance Indicators (KPIs)</w:t>
      </w:r>
      <w:r w:rsidRPr="000434C8">
        <w:rPr>
          <w:rStyle w:val="normaltextrun"/>
          <w:rFonts w:ascii="Arial" w:eastAsia="Batang" w:hAnsi="Arial" w:cs="Arial"/>
          <w:szCs w:val="22"/>
        </w:rPr>
        <w:t xml:space="preserve"> to be used with the awarded supplier are as </w:t>
      </w:r>
      <w:proofErr w:type="gramStart"/>
      <w:r w:rsidRPr="000434C8">
        <w:rPr>
          <w:rStyle w:val="normaltextrun"/>
          <w:rFonts w:ascii="Arial" w:eastAsia="Batang" w:hAnsi="Arial" w:cs="Arial"/>
          <w:szCs w:val="22"/>
        </w:rPr>
        <w:t>below:-</w:t>
      </w:r>
      <w:proofErr w:type="gramEnd"/>
      <w:r w:rsidRPr="000434C8">
        <w:rPr>
          <w:rStyle w:val="normaltextrun"/>
          <w:rFonts w:ascii="Arial" w:eastAsia="Batang" w:hAnsi="Arial" w:cs="Arial"/>
          <w:szCs w:val="22"/>
        </w:rPr>
        <w:t> </w:t>
      </w:r>
      <w:r w:rsidRPr="000434C8">
        <w:rPr>
          <w:rStyle w:val="eop"/>
          <w:rFonts w:ascii="Arial" w:eastAsia="Batang" w:hAnsi="Arial" w:cs="Arial"/>
          <w:szCs w:val="22"/>
        </w:rPr>
        <w:t> </w:t>
      </w:r>
    </w:p>
    <w:p w14:paraId="2FB777DE" w14:textId="77777777" w:rsidR="00A451FA" w:rsidRPr="000434C8" w:rsidRDefault="00A451FA" w:rsidP="00A451FA"/>
    <w:tbl>
      <w:tblPr>
        <w:tblW w:w="10632" w:type="dxa"/>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2"/>
        <w:gridCol w:w="1728"/>
        <w:gridCol w:w="1501"/>
        <w:gridCol w:w="2549"/>
        <w:gridCol w:w="1347"/>
        <w:gridCol w:w="1348"/>
        <w:gridCol w:w="1477"/>
      </w:tblGrid>
      <w:tr w:rsidR="00A451FA" w:rsidRPr="00836D81" w14:paraId="2BA8D13E" w14:textId="77777777" w:rsidTr="00DE2DC1">
        <w:tc>
          <w:tcPr>
            <w:tcW w:w="682" w:type="dxa"/>
            <w:tcBorders>
              <w:top w:val="nil"/>
              <w:left w:val="nil"/>
              <w:bottom w:val="single" w:sz="4" w:space="0" w:color="auto"/>
              <w:right w:val="nil"/>
            </w:tcBorders>
            <w:shd w:val="clear" w:color="auto" w:fill="auto"/>
          </w:tcPr>
          <w:p w14:paraId="2C7E52AC" w14:textId="77777777" w:rsidR="00A451FA" w:rsidRPr="00836D81" w:rsidRDefault="00A451FA" w:rsidP="00A5154A">
            <w:pPr>
              <w:spacing w:line="360" w:lineRule="auto"/>
              <w:rPr>
                <w:b/>
                <w:bCs/>
              </w:rPr>
            </w:pPr>
          </w:p>
        </w:tc>
        <w:tc>
          <w:tcPr>
            <w:tcW w:w="1728" w:type="dxa"/>
            <w:tcBorders>
              <w:top w:val="nil"/>
              <w:left w:val="nil"/>
              <w:bottom w:val="single" w:sz="4" w:space="0" w:color="auto"/>
              <w:right w:val="nil"/>
            </w:tcBorders>
            <w:shd w:val="clear" w:color="auto" w:fill="auto"/>
          </w:tcPr>
          <w:p w14:paraId="05364DDB" w14:textId="77777777" w:rsidR="00A451FA" w:rsidRPr="00836D81" w:rsidRDefault="00A451FA" w:rsidP="00A5154A">
            <w:pPr>
              <w:spacing w:line="360" w:lineRule="auto"/>
              <w:rPr>
                <w:b/>
                <w:bCs/>
              </w:rPr>
            </w:pPr>
          </w:p>
        </w:tc>
        <w:tc>
          <w:tcPr>
            <w:tcW w:w="1501" w:type="dxa"/>
            <w:tcBorders>
              <w:top w:val="nil"/>
              <w:left w:val="nil"/>
              <w:bottom w:val="single" w:sz="4" w:space="0" w:color="auto"/>
              <w:right w:val="nil"/>
            </w:tcBorders>
            <w:shd w:val="clear" w:color="auto" w:fill="auto"/>
          </w:tcPr>
          <w:p w14:paraId="0F5574F9" w14:textId="77777777" w:rsidR="00A451FA" w:rsidRPr="00836D81" w:rsidRDefault="00A451FA" w:rsidP="00A5154A">
            <w:pPr>
              <w:spacing w:line="360" w:lineRule="auto"/>
              <w:rPr>
                <w:b/>
                <w:bCs/>
              </w:rPr>
            </w:pPr>
          </w:p>
        </w:tc>
        <w:tc>
          <w:tcPr>
            <w:tcW w:w="2549" w:type="dxa"/>
            <w:tcBorders>
              <w:top w:val="nil"/>
              <w:left w:val="nil"/>
              <w:bottom w:val="single" w:sz="4" w:space="0" w:color="auto"/>
              <w:right w:val="single" w:sz="4" w:space="0" w:color="auto"/>
            </w:tcBorders>
            <w:shd w:val="clear" w:color="auto" w:fill="auto"/>
          </w:tcPr>
          <w:p w14:paraId="5C752097" w14:textId="77777777" w:rsidR="00A451FA" w:rsidRPr="00836D81" w:rsidRDefault="00A451FA" w:rsidP="00A5154A">
            <w:pPr>
              <w:spacing w:line="360" w:lineRule="auto"/>
              <w:rPr>
                <w:b/>
                <w:bCs/>
              </w:rPr>
            </w:pPr>
          </w:p>
        </w:tc>
        <w:tc>
          <w:tcPr>
            <w:tcW w:w="4172" w:type="dxa"/>
            <w:gridSpan w:val="3"/>
            <w:tcBorders>
              <w:left w:val="single" w:sz="4" w:space="0" w:color="auto"/>
            </w:tcBorders>
            <w:shd w:val="clear" w:color="auto" w:fill="auto"/>
          </w:tcPr>
          <w:p w14:paraId="14701A2C" w14:textId="77777777" w:rsidR="00A451FA" w:rsidRPr="00836D81" w:rsidRDefault="00A451FA" w:rsidP="00A5154A">
            <w:pPr>
              <w:spacing w:line="360" w:lineRule="auto"/>
              <w:jc w:val="center"/>
              <w:rPr>
                <w:b/>
                <w:bCs/>
              </w:rPr>
            </w:pPr>
            <w:r w:rsidRPr="00836D81">
              <w:rPr>
                <w:b/>
                <w:bCs/>
              </w:rPr>
              <w:t>Rating Descriptions</w:t>
            </w:r>
          </w:p>
        </w:tc>
      </w:tr>
      <w:tr w:rsidR="00A451FA" w:rsidRPr="00836D81" w14:paraId="67654A31" w14:textId="77777777" w:rsidTr="00DE2DC1">
        <w:tc>
          <w:tcPr>
            <w:tcW w:w="682" w:type="dxa"/>
            <w:tcBorders>
              <w:top w:val="single" w:sz="4" w:space="0" w:color="auto"/>
            </w:tcBorders>
            <w:shd w:val="clear" w:color="auto" w:fill="auto"/>
          </w:tcPr>
          <w:p w14:paraId="06700767" w14:textId="77777777" w:rsidR="00A451FA" w:rsidRPr="00836D81" w:rsidRDefault="00A451FA" w:rsidP="00A5154A">
            <w:pPr>
              <w:spacing w:line="360" w:lineRule="auto"/>
              <w:rPr>
                <w:b/>
                <w:bCs/>
              </w:rPr>
            </w:pPr>
            <w:r w:rsidRPr="00836D81">
              <w:rPr>
                <w:b/>
                <w:bCs/>
              </w:rPr>
              <w:t xml:space="preserve">KPI No. </w:t>
            </w:r>
          </w:p>
        </w:tc>
        <w:tc>
          <w:tcPr>
            <w:tcW w:w="1728" w:type="dxa"/>
            <w:tcBorders>
              <w:top w:val="single" w:sz="4" w:space="0" w:color="auto"/>
            </w:tcBorders>
            <w:shd w:val="clear" w:color="auto" w:fill="auto"/>
          </w:tcPr>
          <w:p w14:paraId="12D89FA9" w14:textId="77777777" w:rsidR="00A451FA" w:rsidRPr="00836D81" w:rsidRDefault="00A451FA" w:rsidP="00A5154A">
            <w:pPr>
              <w:spacing w:line="360" w:lineRule="auto"/>
              <w:ind w:right="396"/>
              <w:rPr>
                <w:b/>
                <w:bCs/>
              </w:rPr>
            </w:pPr>
            <w:r w:rsidRPr="00836D81">
              <w:rPr>
                <w:b/>
                <w:bCs/>
              </w:rPr>
              <w:t>KPI</w:t>
            </w:r>
          </w:p>
        </w:tc>
        <w:tc>
          <w:tcPr>
            <w:tcW w:w="1501" w:type="dxa"/>
            <w:tcBorders>
              <w:top w:val="single" w:sz="4" w:space="0" w:color="auto"/>
            </w:tcBorders>
            <w:shd w:val="clear" w:color="auto" w:fill="auto"/>
          </w:tcPr>
          <w:p w14:paraId="1B71D470" w14:textId="77777777" w:rsidR="00A451FA" w:rsidRPr="00836D81" w:rsidRDefault="00A451FA" w:rsidP="00A5154A">
            <w:pPr>
              <w:spacing w:line="360" w:lineRule="auto"/>
              <w:rPr>
                <w:b/>
                <w:bCs/>
              </w:rPr>
            </w:pPr>
            <w:r w:rsidRPr="00836D81">
              <w:rPr>
                <w:b/>
                <w:bCs/>
              </w:rPr>
              <w:t>Description</w:t>
            </w:r>
          </w:p>
        </w:tc>
        <w:tc>
          <w:tcPr>
            <w:tcW w:w="2549" w:type="dxa"/>
            <w:tcBorders>
              <w:top w:val="single" w:sz="4" w:space="0" w:color="auto"/>
            </w:tcBorders>
            <w:shd w:val="clear" w:color="auto" w:fill="auto"/>
          </w:tcPr>
          <w:p w14:paraId="78EF8F72" w14:textId="77777777" w:rsidR="00A451FA" w:rsidRPr="00836D81" w:rsidRDefault="00A451FA" w:rsidP="00A5154A">
            <w:pPr>
              <w:spacing w:line="360" w:lineRule="auto"/>
              <w:rPr>
                <w:b/>
                <w:bCs/>
              </w:rPr>
            </w:pPr>
            <w:r w:rsidRPr="00836D81">
              <w:rPr>
                <w:b/>
                <w:bCs/>
              </w:rPr>
              <w:t>Method and Frequency of Measurement</w:t>
            </w:r>
          </w:p>
        </w:tc>
        <w:tc>
          <w:tcPr>
            <w:tcW w:w="1347" w:type="dxa"/>
            <w:shd w:val="clear" w:color="auto" w:fill="FF7C80"/>
          </w:tcPr>
          <w:p w14:paraId="195F028D" w14:textId="77777777" w:rsidR="00A451FA" w:rsidRPr="00836D81" w:rsidRDefault="00A451FA" w:rsidP="00A5154A">
            <w:pPr>
              <w:spacing w:line="360" w:lineRule="auto"/>
              <w:jc w:val="center"/>
              <w:rPr>
                <w:b/>
                <w:bCs/>
              </w:rPr>
            </w:pPr>
            <w:r w:rsidRPr="00836D81">
              <w:rPr>
                <w:b/>
                <w:bCs/>
              </w:rPr>
              <w:t>Red</w:t>
            </w:r>
          </w:p>
        </w:tc>
        <w:tc>
          <w:tcPr>
            <w:tcW w:w="1348" w:type="dxa"/>
            <w:shd w:val="clear" w:color="auto" w:fill="F7CAAC"/>
          </w:tcPr>
          <w:p w14:paraId="6CF191B1" w14:textId="77777777" w:rsidR="00A451FA" w:rsidRPr="00836D81" w:rsidRDefault="00A451FA" w:rsidP="00A5154A">
            <w:pPr>
              <w:spacing w:line="360" w:lineRule="auto"/>
              <w:jc w:val="center"/>
              <w:rPr>
                <w:b/>
                <w:bCs/>
              </w:rPr>
            </w:pPr>
            <w:r w:rsidRPr="00836D81">
              <w:rPr>
                <w:b/>
                <w:bCs/>
                <w:shd w:val="clear" w:color="auto" w:fill="F7CAAC"/>
              </w:rPr>
              <w:t>Amb</w:t>
            </w:r>
            <w:r w:rsidRPr="00836D81">
              <w:rPr>
                <w:b/>
                <w:bCs/>
              </w:rPr>
              <w:t>er</w:t>
            </w:r>
          </w:p>
        </w:tc>
        <w:tc>
          <w:tcPr>
            <w:tcW w:w="1477" w:type="dxa"/>
            <w:shd w:val="clear" w:color="auto" w:fill="C5E0B3"/>
          </w:tcPr>
          <w:p w14:paraId="0A6F3588" w14:textId="77777777" w:rsidR="00A451FA" w:rsidRPr="00836D81" w:rsidRDefault="00A451FA" w:rsidP="00A5154A">
            <w:pPr>
              <w:spacing w:line="360" w:lineRule="auto"/>
              <w:jc w:val="center"/>
              <w:rPr>
                <w:b/>
                <w:bCs/>
              </w:rPr>
            </w:pPr>
            <w:r w:rsidRPr="00836D81">
              <w:rPr>
                <w:b/>
                <w:bCs/>
              </w:rPr>
              <w:t>Green</w:t>
            </w:r>
          </w:p>
        </w:tc>
      </w:tr>
      <w:tr w:rsidR="00A451FA" w:rsidRPr="00836D81" w14:paraId="67DCD9DD" w14:textId="77777777" w:rsidTr="00DE2DC1">
        <w:tc>
          <w:tcPr>
            <w:tcW w:w="682" w:type="dxa"/>
            <w:shd w:val="clear" w:color="auto" w:fill="auto"/>
          </w:tcPr>
          <w:p w14:paraId="33DC24F3" w14:textId="77777777" w:rsidR="00A451FA" w:rsidRPr="00836D81" w:rsidRDefault="00A451FA" w:rsidP="00A5154A">
            <w:pPr>
              <w:spacing w:line="360" w:lineRule="auto"/>
            </w:pPr>
            <w:r w:rsidRPr="00836D81">
              <w:t>KPI1</w:t>
            </w:r>
          </w:p>
        </w:tc>
        <w:tc>
          <w:tcPr>
            <w:tcW w:w="1728" w:type="dxa"/>
            <w:shd w:val="clear" w:color="auto" w:fill="auto"/>
          </w:tcPr>
          <w:p w14:paraId="1F824E61" w14:textId="77777777" w:rsidR="00A451FA" w:rsidRPr="00836D81" w:rsidRDefault="00A451FA" w:rsidP="00A5154A">
            <w:pPr>
              <w:spacing w:line="360" w:lineRule="auto"/>
              <w:rPr>
                <w:b/>
                <w:bCs/>
              </w:rPr>
            </w:pPr>
            <w:r w:rsidRPr="00836D81">
              <w:t>Health and Safety</w:t>
            </w:r>
          </w:p>
        </w:tc>
        <w:tc>
          <w:tcPr>
            <w:tcW w:w="1501" w:type="dxa"/>
            <w:shd w:val="clear" w:color="auto" w:fill="auto"/>
          </w:tcPr>
          <w:p w14:paraId="65059961" w14:textId="77777777" w:rsidR="00A451FA" w:rsidRPr="00836D81" w:rsidRDefault="00A451FA" w:rsidP="00A5154A">
            <w:pPr>
              <w:spacing w:line="360" w:lineRule="auto"/>
            </w:pPr>
            <w:r w:rsidRPr="00836D81">
              <w:t xml:space="preserve">The adherence to all HSE policies, standards, </w:t>
            </w:r>
            <w:proofErr w:type="gramStart"/>
            <w:r w:rsidRPr="00836D81">
              <w:t>procedures</w:t>
            </w:r>
            <w:proofErr w:type="gramEnd"/>
            <w:r w:rsidRPr="00836D81">
              <w:t xml:space="preserve"> and requirements applicable to the performance of the services under the contract.</w:t>
            </w:r>
          </w:p>
        </w:tc>
        <w:tc>
          <w:tcPr>
            <w:tcW w:w="2549" w:type="dxa"/>
            <w:shd w:val="clear" w:color="auto" w:fill="auto"/>
          </w:tcPr>
          <w:p w14:paraId="22DA1CA5" w14:textId="77777777" w:rsidR="00A451FA" w:rsidRPr="00A451FA" w:rsidRDefault="00A451FA" w:rsidP="00A451FA">
            <w:pPr>
              <w:spacing w:line="360" w:lineRule="auto"/>
            </w:pPr>
            <w:r w:rsidRPr="00A451FA">
              <w:t xml:space="preserve">All HSE instances relating to the contract to be reported </w:t>
            </w:r>
            <w:proofErr w:type="gramStart"/>
            <w:r w:rsidRPr="00A451FA">
              <w:t>on a monthly basis</w:t>
            </w:r>
            <w:proofErr w:type="gramEnd"/>
            <w:r w:rsidRPr="00A451FA">
              <w:t xml:space="preserve"> within supplier’s monthly report. </w:t>
            </w:r>
          </w:p>
          <w:p w14:paraId="2489A9D4" w14:textId="77777777" w:rsidR="00A451FA" w:rsidRPr="00836D81" w:rsidRDefault="00A451FA" w:rsidP="00A5154A">
            <w:pPr>
              <w:spacing w:line="360" w:lineRule="auto"/>
            </w:pPr>
          </w:p>
        </w:tc>
        <w:tc>
          <w:tcPr>
            <w:tcW w:w="1347" w:type="dxa"/>
            <w:shd w:val="clear" w:color="auto" w:fill="FF7C80"/>
          </w:tcPr>
          <w:p w14:paraId="5044F338" w14:textId="77777777" w:rsidR="00A451FA" w:rsidRPr="00836D81" w:rsidRDefault="00A451FA" w:rsidP="00A5154A">
            <w:pPr>
              <w:spacing w:line="360" w:lineRule="auto"/>
            </w:pPr>
            <w:r w:rsidRPr="00836D81">
              <w:t>&gt;5% of reportable HSE instances occurring per months</w:t>
            </w:r>
          </w:p>
        </w:tc>
        <w:tc>
          <w:tcPr>
            <w:tcW w:w="1348" w:type="dxa"/>
            <w:shd w:val="clear" w:color="auto" w:fill="F7CAAC"/>
          </w:tcPr>
          <w:p w14:paraId="003396F2" w14:textId="77777777" w:rsidR="00A451FA" w:rsidRPr="00836D81" w:rsidRDefault="00A451FA" w:rsidP="00A5154A">
            <w:pPr>
              <w:spacing w:line="360" w:lineRule="auto"/>
            </w:pPr>
            <w:r w:rsidRPr="00836D81">
              <w:t>&gt;2% of reportable HSE instances occurring per months</w:t>
            </w:r>
          </w:p>
        </w:tc>
        <w:tc>
          <w:tcPr>
            <w:tcW w:w="1477" w:type="dxa"/>
            <w:shd w:val="clear" w:color="auto" w:fill="C5E0B3"/>
          </w:tcPr>
          <w:p w14:paraId="56326F18" w14:textId="77777777" w:rsidR="00A451FA" w:rsidRPr="00836D81" w:rsidRDefault="00A451FA" w:rsidP="00A5154A">
            <w:pPr>
              <w:spacing w:line="360" w:lineRule="auto"/>
            </w:pPr>
            <w:r w:rsidRPr="00836D81">
              <w:t>0% of reportable HSE instances occurring per months</w:t>
            </w:r>
          </w:p>
        </w:tc>
      </w:tr>
      <w:tr w:rsidR="00A451FA" w:rsidRPr="00836D81" w14:paraId="34F681AC" w14:textId="77777777" w:rsidTr="00DE2DC1">
        <w:tc>
          <w:tcPr>
            <w:tcW w:w="682" w:type="dxa"/>
            <w:shd w:val="clear" w:color="auto" w:fill="auto"/>
          </w:tcPr>
          <w:p w14:paraId="1E9EDBF6" w14:textId="77777777" w:rsidR="00A451FA" w:rsidRPr="00836D81" w:rsidRDefault="00A451FA" w:rsidP="00A5154A">
            <w:pPr>
              <w:spacing w:line="360" w:lineRule="auto"/>
            </w:pPr>
            <w:r w:rsidRPr="00836D81">
              <w:lastRenderedPageBreak/>
              <w:t>KPi2</w:t>
            </w:r>
          </w:p>
        </w:tc>
        <w:tc>
          <w:tcPr>
            <w:tcW w:w="1728" w:type="dxa"/>
            <w:shd w:val="clear" w:color="auto" w:fill="auto"/>
          </w:tcPr>
          <w:p w14:paraId="4F693CB1" w14:textId="77777777" w:rsidR="00A451FA" w:rsidRPr="00836D81" w:rsidRDefault="00A451FA" w:rsidP="00A5154A">
            <w:pPr>
              <w:spacing w:line="360" w:lineRule="auto"/>
              <w:rPr>
                <w:b/>
                <w:bCs/>
              </w:rPr>
            </w:pPr>
            <w:r w:rsidRPr="00836D81">
              <w:t>Financial Management</w:t>
            </w:r>
          </w:p>
        </w:tc>
        <w:tc>
          <w:tcPr>
            <w:tcW w:w="1501" w:type="dxa"/>
            <w:shd w:val="clear" w:color="auto" w:fill="auto"/>
          </w:tcPr>
          <w:p w14:paraId="134A215A" w14:textId="77777777" w:rsidR="00A451FA" w:rsidRPr="00836D81" w:rsidRDefault="00A451FA" w:rsidP="00A5154A">
            <w:pPr>
              <w:spacing w:line="360" w:lineRule="auto"/>
            </w:pPr>
            <w:r w:rsidRPr="00836D81">
              <w:t>Evidence of scrupulous use of public funds by the Supplier. </w:t>
            </w:r>
          </w:p>
          <w:p w14:paraId="1DEE4560" w14:textId="77777777" w:rsidR="00A451FA" w:rsidRPr="00836D81" w:rsidRDefault="00A451FA" w:rsidP="00A5154A">
            <w:pPr>
              <w:spacing w:line="360" w:lineRule="auto"/>
            </w:pPr>
          </w:p>
        </w:tc>
        <w:tc>
          <w:tcPr>
            <w:tcW w:w="2549" w:type="dxa"/>
            <w:shd w:val="clear" w:color="auto" w:fill="auto"/>
          </w:tcPr>
          <w:p w14:paraId="58E838E2" w14:textId="77777777" w:rsidR="00A451FA" w:rsidRPr="00836D81" w:rsidRDefault="00A451FA" w:rsidP="00A451FA">
            <w:pPr>
              <w:spacing w:line="360" w:lineRule="auto"/>
              <w:rPr>
                <w:sz w:val="22"/>
                <w:szCs w:val="22"/>
              </w:rPr>
            </w:pPr>
            <w:r w:rsidRPr="00A451FA">
              <w:t>Submission of financial report by 21st of each month, with confirmed figures for the month before and estimated figures for the current and following months.</w:t>
            </w:r>
            <w:r w:rsidRPr="00836D81">
              <w:rPr>
                <w:sz w:val="22"/>
                <w:szCs w:val="22"/>
              </w:rPr>
              <w:t xml:space="preserve">  </w:t>
            </w:r>
          </w:p>
        </w:tc>
        <w:tc>
          <w:tcPr>
            <w:tcW w:w="1347" w:type="dxa"/>
            <w:shd w:val="clear" w:color="auto" w:fill="FF7C80"/>
          </w:tcPr>
          <w:p w14:paraId="5FDB1B1A" w14:textId="77777777" w:rsidR="00A451FA" w:rsidRPr="00836D81" w:rsidRDefault="00A451FA" w:rsidP="00A5154A">
            <w:pPr>
              <w:spacing w:line="360" w:lineRule="auto"/>
            </w:pPr>
            <w:r w:rsidRPr="00836D81">
              <w:t>Financial Report more than seven (7) calendar days late</w:t>
            </w:r>
          </w:p>
        </w:tc>
        <w:tc>
          <w:tcPr>
            <w:tcW w:w="1348" w:type="dxa"/>
            <w:shd w:val="clear" w:color="auto" w:fill="F7CAAC"/>
          </w:tcPr>
          <w:p w14:paraId="73ABAEF3" w14:textId="77777777" w:rsidR="00A451FA" w:rsidRPr="00836D81" w:rsidRDefault="00A451FA" w:rsidP="00A5154A">
            <w:pPr>
              <w:spacing w:line="360" w:lineRule="auto"/>
            </w:pPr>
            <w:r w:rsidRPr="00836D81">
              <w:t>Financial Report more than three (3) calendar days late</w:t>
            </w:r>
          </w:p>
        </w:tc>
        <w:tc>
          <w:tcPr>
            <w:tcW w:w="1477" w:type="dxa"/>
            <w:shd w:val="clear" w:color="auto" w:fill="C5E0B3"/>
          </w:tcPr>
          <w:p w14:paraId="1C639FCF" w14:textId="77777777" w:rsidR="00A451FA" w:rsidRPr="00836D81" w:rsidRDefault="00A451FA" w:rsidP="00A5154A">
            <w:pPr>
              <w:spacing w:line="360" w:lineRule="auto"/>
            </w:pPr>
            <w:r w:rsidRPr="00836D81">
              <w:t>Financial Report submitted on time</w:t>
            </w:r>
          </w:p>
        </w:tc>
      </w:tr>
      <w:tr w:rsidR="00A451FA" w:rsidRPr="00836D81" w14:paraId="221EC4A0" w14:textId="77777777" w:rsidTr="00DE2DC1">
        <w:tc>
          <w:tcPr>
            <w:tcW w:w="682" w:type="dxa"/>
            <w:shd w:val="clear" w:color="auto" w:fill="auto"/>
          </w:tcPr>
          <w:p w14:paraId="6FD9632C" w14:textId="77777777" w:rsidR="00A451FA" w:rsidRPr="00836D81" w:rsidRDefault="00A451FA" w:rsidP="00A5154A">
            <w:pPr>
              <w:spacing w:line="360" w:lineRule="auto"/>
              <w:rPr>
                <w:b/>
                <w:bCs/>
              </w:rPr>
            </w:pPr>
            <w:r w:rsidRPr="00836D81">
              <w:t>KPI3</w:t>
            </w:r>
          </w:p>
        </w:tc>
        <w:tc>
          <w:tcPr>
            <w:tcW w:w="1728" w:type="dxa"/>
            <w:shd w:val="clear" w:color="auto" w:fill="auto"/>
          </w:tcPr>
          <w:p w14:paraId="01BE77F7" w14:textId="77777777" w:rsidR="00A451FA" w:rsidRPr="00836D81" w:rsidRDefault="00A451FA" w:rsidP="00A5154A">
            <w:pPr>
              <w:tabs>
                <w:tab w:val="left" w:pos="654"/>
              </w:tabs>
              <w:spacing w:line="360" w:lineRule="auto"/>
              <w:rPr>
                <w:b/>
                <w:bCs/>
              </w:rPr>
            </w:pPr>
            <w:r w:rsidRPr="00836D81">
              <w:rPr>
                <w:b/>
                <w:bCs/>
              </w:rPr>
              <w:t>Customer Satisfaction</w:t>
            </w:r>
          </w:p>
        </w:tc>
        <w:tc>
          <w:tcPr>
            <w:tcW w:w="1501" w:type="dxa"/>
            <w:shd w:val="clear" w:color="auto" w:fill="auto"/>
          </w:tcPr>
          <w:p w14:paraId="030CDE48" w14:textId="77777777" w:rsidR="00A451FA" w:rsidRPr="00836D81" w:rsidRDefault="00A451FA" w:rsidP="00E616F2">
            <w:pPr>
              <w:spacing w:line="360" w:lineRule="auto"/>
              <w:jc w:val="left"/>
            </w:pPr>
            <w:r w:rsidRPr="00836D81">
              <w:t>Evidence of customer satisfaction through the results of the customer satisfaction survey.  </w:t>
            </w:r>
          </w:p>
          <w:p w14:paraId="1FB80F55" w14:textId="77777777" w:rsidR="00A451FA" w:rsidRPr="00836D81" w:rsidRDefault="00A451FA" w:rsidP="00A5154A">
            <w:pPr>
              <w:spacing w:line="360" w:lineRule="auto"/>
            </w:pPr>
          </w:p>
        </w:tc>
        <w:tc>
          <w:tcPr>
            <w:tcW w:w="2549" w:type="dxa"/>
            <w:shd w:val="clear" w:color="auto" w:fill="auto"/>
          </w:tcPr>
          <w:p w14:paraId="7330E991" w14:textId="77777777" w:rsidR="00A451FA" w:rsidRPr="00836D81" w:rsidRDefault="00A451FA" w:rsidP="00A5154A">
            <w:pPr>
              <w:spacing w:line="360" w:lineRule="auto"/>
            </w:pPr>
            <w:r w:rsidRPr="00836D81">
              <w:t>Measured annually by the Supplier via a satisfaction survey which will be issued by the supplier to OPRED. </w:t>
            </w:r>
          </w:p>
          <w:p w14:paraId="367D52FE" w14:textId="77777777" w:rsidR="00A451FA" w:rsidRPr="00836D81" w:rsidRDefault="00A451FA" w:rsidP="00A5154A">
            <w:pPr>
              <w:spacing w:line="360" w:lineRule="auto"/>
            </w:pPr>
            <w:r w:rsidRPr="00836D81">
              <w:t>The total % result will be rounded to the nearest decimal place</w:t>
            </w:r>
            <w:r>
              <w:t>.</w:t>
            </w:r>
          </w:p>
        </w:tc>
        <w:tc>
          <w:tcPr>
            <w:tcW w:w="1347" w:type="dxa"/>
            <w:shd w:val="clear" w:color="auto" w:fill="FF7C80"/>
          </w:tcPr>
          <w:p w14:paraId="00E5A2BC" w14:textId="77777777" w:rsidR="00A451FA" w:rsidRPr="00836D81" w:rsidRDefault="00A451FA" w:rsidP="00A5154A">
            <w:pPr>
              <w:spacing w:line="360" w:lineRule="auto"/>
            </w:pPr>
            <w:r w:rsidRPr="00836D81">
              <w:t>&lt;80% of customer feedback is positive.</w:t>
            </w:r>
          </w:p>
        </w:tc>
        <w:tc>
          <w:tcPr>
            <w:tcW w:w="1348" w:type="dxa"/>
            <w:shd w:val="clear" w:color="auto" w:fill="F7CAAC"/>
          </w:tcPr>
          <w:p w14:paraId="04A0AC37" w14:textId="77777777" w:rsidR="00A451FA" w:rsidRPr="00836D81" w:rsidRDefault="00A451FA" w:rsidP="00A5154A">
            <w:pPr>
              <w:spacing w:line="360" w:lineRule="auto"/>
            </w:pPr>
            <w:r w:rsidRPr="00836D81">
              <w:t>At least 80% of customer feedback is positive.</w:t>
            </w:r>
          </w:p>
        </w:tc>
        <w:tc>
          <w:tcPr>
            <w:tcW w:w="1477" w:type="dxa"/>
            <w:shd w:val="clear" w:color="auto" w:fill="C5E0B3"/>
          </w:tcPr>
          <w:p w14:paraId="22FB6A03" w14:textId="77777777" w:rsidR="00A451FA" w:rsidRPr="00836D81" w:rsidRDefault="00A451FA" w:rsidP="00A5154A">
            <w:pPr>
              <w:spacing w:line="360" w:lineRule="auto"/>
            </w:pPr>
            <w:r w:rsidRPr="00836D81">
              <w:t>At least 90% of customer feedback is positive.</w:t>
            </w:r>
          </w:p>
        </w:tc>
      </w:tr>
      <w:tr w:rsidR="00A451FA" w:rsidRPr="00836D81" w14:paraId="22BCBF2F" w14:textId="77777777" w:rsidTr="00DE2DC1">
        <w:tc>
          <w:tcPr>
            <w:tcW w:w="682" w:type="dxa"/>
            <w:shd w:val="clear" w:color="auto" w:fill="auto"/>
          </w:tcPr>
          <w:p w14:paraId="1169E5EA" w14:textId="77777777" w:rsidR="00A451FA" w:rsidRPr="00836D81" w:rsidRDefault="00A451FA" w:rsidP="00A5154A">
            <w:pPr>
              <w:spacing w:line="360" w:lineRule="auto"/>
              <w:rPr>
                <w:b/>
                <w:bCs/>
              </w:rPr>
            </w:pPr>
            <w:r w:rsidRPr="00836D81">
              <w:t>KPI4</w:t>
            </w:r>
          </w:p>
        </w:tc>
        <w:tc>
          <w:tcPr>
            <w:tcW w:w="1728" w:type="dxa"/>
            <w:shd w:val="clear" w:color="auto" w:fill="auto"/>
          </w:tcPr>
          <w:p w14:paraId="26A5EB2F" w14:textId="77777777" w:rsidR="00A451FA" w:rsidRPr="00836D81" w:rsidRDefault="00A451FA" w:rsidP="00A5154A">
            <w:pPr>
              <w:spacing w:line="360" w:lineRule="auto"/>
              <w:ind w:right="396"/>
              <w:rPr>
                <w:b/>
                <w:bCs/>
              </w:rPr>
            </w:pPr>
            <w:r w:rsidRPr="00836D81">
              <w:rPr>
                <w:b/>
                <w:bCs/>
              </w:rPr>
              <w:t>Supply Chain Management</w:t>
            </w:r>
          </w:p>
        </w:tc>
        <w:tc>
          <w:tcPr>
            <w:tcW w:w="1501" w:type="dxa"/>
            <w:shd w:val="clear" w:color="auto" w:fill="auto"/>
          </w:tcPr>
          <w:p w14:paraId="463C2980" w14:textId="77777777" w:rsidR="00A451FA" w:rsidRPr="00836D81" w:rsidRDefault="00A451FA" w:rsidP="00E616F2">
            <w:pPr>
              <w:spacing w:line="360" w:lineRule="auto"/>
              <w:jc w:val="left"/>
            </w:pPr>
            <w:r w:rsidRPr="00836D81">
              <w:t>The working practices adopted by the supplier to ensure that the supply chain is managed in an ethical and efficient manner. </w:t>
            </w:r>
          </w:p>
          <w:p w14:paraId="0D10F745" w14:textId="77777777" w:rsidR="00A451FA" w:rsidRPr="00836D81" w:rsidRDefault="00A451FA" w:rsidP="00A5154A">
            <w:pPr>
              <w:spacing w:line="360" w:lineRule="auto"/>
            </w:pPr>
          </w:p>
        </w:tc>
        <w:tc>
          <w:tcPr>
            <w:tcW w:w="2549" w:type="dxa"/>
            <w:shd w:val="clear" w:color="auto" w:fill="auto"/>
          </w:tcPr>
          <w:p w14:paraId="5EEAD31A" w14:textId="77777777" w:rsidR="00A451FA" w:rsidRPr="00836D81" w:rsidRDefault="00A451FA" w:rsidP="00A5154A">
            <w:pPr>
              <w:spacing w:line="360" w:lineRule="auto"/>
            </w:pPr>
            <w:r w:rsidRPr="00836D81">
              <w:t>All Subcontractors to be paid in accordance with the agreed payment terms.</w:t>
            </w:r>
          </w:p>
          <w:p w14:paraId="71B17FC2" w14:textId="77777777" w:rsidR="00A451FA" w:rsidRPr="00836D81" w:rsidRDefault="00A451FA" w:rsidP="00A5154A">
            <w:pPr>
              <w:pStyle w:val="paragraph"/>
              <w:spacing w:before="0" w:beforeAutospacing="0" w:after="0" w:afterAutospacing="0" w:line="360" w:lineRule="auto"/>
              <w:ind w:left="783"/>
              <w:textAlignment w:val="baseline"/>
              <w:rPr>
                <w:rStyle w:val="normaltextrun"/>
                <w:rFonts w:ascii="Arial" w:eastAsia="Batang" w:hAnsi="Arial" w:cs="Arial"/>
                <w:szCs w:val="22"/>
              </w:rPr>
            </w:pPr>
            <w:r w:rsidRPr="00836D81">
              <w:rPr>
                <w:rStyle w:val="normaltextrun"/>
                <w:rFonts w:ascii="Arial" w:eastAsia="Batang" w:hAnsi="Arial" w:cs="Arial"/>
                <w:szCs w:val="22"/>
              </w:rPr>
              <w:t xml:space="preserve"> </w:t>
            </w:r>
          </w:p>
          <w:p w14:paraId="417F2439" w14:textId="77777777" w:rsidR="00A451FA" w:rsidRPr="00836D81" w:rsidRDefault="00A451FA" w:rsidP="00A5154A">
            <w:pPr>
              <w:spacing w:line="360" w:lineRule="auto"/>
            </w:pPr>
          </w:p>
        </w:tc>
        <w:tc>
          <w:tcPr>
            <w:tcW w:w="1347" w:type="dxa"/>
            <w:shd w:val="clear" w:color="auto" w:fill="FF7C80"/>
          </w:tcPr>
          <w:p w14:paraId="459D642A" w14:textId="77777777" w:rsidR="00A451FA" w:rsidRPr="00836D81" w:rsidRDefault="00A451FA" w:rsidP="00A5154A">
            <w:pPr>
              <w:spacing w:line="360" w:lineRule="auto"/>
            </w:pPr>
            <w:r w:rsidRPr="00836D81">
              <w:t>&lt;80% compliant payments.</w:t>
            </w:r>
          </w:p>
        </w:tc>
        <w:tc>
          <w:tcPr>
            <w:tcW w:w="1348" w:type="dxa"/>
            <w:shd w:val="clear" w:color="auto" w:fill="F7CAAC"/>
          </w:tcPr>
          <w:p w14:paraId="421887B5" w14:textId="77777777" w:rsidR="00A451FA" w:rsidRPr="00836D81" w:rsidRDefault="00A451FA" w:rsidP="00A5154A">
            <w:pPr>
              <w:spacing w:line="360" w:lineRule="auto"/>
            </w:pPr>
            <w:r w:rsidRPr="00836D81">
              <w:t>At least 80% compliant payments</w:t>
            </w:r>
          </w:p>
        </w:tc>
        <w:tc>
          <w:tcPr>
            <w:tcW w:w="1477" w:type="dxa"/>
            <w:shd w:val="clear" w:color="auto" w:fill="C5E0B3"/>
          </w:tcPr>
          <w:p w14:paraId="421B0C89" w14:textId="77777777" w:rsidR="00A451FA" w:rsidRPr="00836D81" w:rsidRDefault="00A451FA" w:rsidP="00A5154A">
            <w:pPr>
              <w:spacing w:line="360" w:lineRule="auto"/>
            </w:pPr>
            <w:r w:rsidRPr="00836D81">
              <w:t>At least 85% of compliant payments</w:t>
            </w:r>
          </w:p>
        </w:tc>
      </w:tr>
      <w:tr w:rsidR="00A451FA" w:rsidRPr="00836D81" w14:paraId="2F79961D" w14:textId="77777777" w:rsidTr="00DE2DC1">
        <w:tc>
          <w:tcPr>
            <w:tcW w:w="682" w:type="dxa"/>
            <w:shd w:val="clear" w:color="auto" w:fill="auto"/>
          </w:tcPr>
          <w:p w14:paraId="3DFF38A1" w14:textId="77777777" w:rsidR="00A451FA" w:rsidRPr="00836D81" w:rsidRDefault="00A451FA" w:rsidP="00A5154A">
            <w:pPr>
              <w:spacing w:line="360" w:lineRule="auto"/>
              <w:rPr>
                <w:b/>
                <w:bCs/>
              </w:rPr>
            </w:pPr>
            <w:r w:rsidRPr="00836D81">
              <w:t>KPI5</w:t>
            </w:r>
          </w:p>
        </w:tc>
        <w:tc>
          <w:tcPr>
            <w:tcW w:w="1728" w:type="dxa"/>
            <w:shd w:val="clear" w:color="auto" w:fill="auto"/>
          </w:tcPr>
          <w:p w14:paraId="032C4811" w14:textId="77777777" w:rsidR="00A451FA" w:rsidRPr="00836D81" w:rsidRDefault="00A451FA" w:rsidP="00A5154A">
            <w:pPr>
              <w:spacing w:line="360" w:lineRule="auto"/>
              <w:ind w:right="396"/>
              <w:rPr>
                <w:b/>
                <w:bCs/>
              </w:rPr>
            </w:pPr>
            <w:r w:rsidRPr="00836D81">
              <w:rPr>
                <w:b/>
                <w:bCs/>
              </w:rPr>
              <w:t>Reporting</w:t>
            </w:r>
          </w:p>
        </w:tc>
        <w:tc>
          <w:tcPr>
            <w:tcW w:w="1501" w:type="dxa"/>
            <w:shd w:val="clear" w:color="auto" w:fill="auto"/>
          </w:tcPr>
          <w:p w14:paraId="54D563E7" w14:textId="77777777" w:rsidR="00A451FA" w:rsidRPr="00836D81" w:rsidRDefault="00A451FA" w:rsidP="00E616F2">
            <w:pPr>
              <w:spacing w:line="360" w:lineRule="auto"/>
              <w:jc w:val="left"/>
            </w:pPr>
            <w:r w:rsidRPr="00836D81">
              <w:rPr>
                <w:rStyle w:val="normaltextrun"/>
              </w:rPr>
              <w:t>Provision of all management information and data, as requested by OPRED, in report format</w:t>
            </w:r>
            <w:r>
              <w:rPr>
                <w:rStyle w:val="normaltextrun"/>
              </w:rPr>
              <w:t xml:space="preserve"> – e.g. monthly progress report(s) on </w:t>
            </w:r>
            <w:r>
              <w:rPr>
                <w:rStyle w:val="normaltextrun"/>
              </w:rPr>
              <w:lastRenderedPageBreak/>
              <w:t>work undertaken.</w:t>
            </w:r>
            <w:r w:rsidRPr="00836D81">
              <w:rPr>
                <w:rStyle w:val="normaltextrun"/>
              </w:rPr>
              <w:t xml:space="preserve"> </w:t>
            </w:r>
          </w:p>
        </w:tc>
        <w:tc>
          <w:tcPr>
            <w:tcW w:w="2549" w:type="dxa"/>
            <w:shd w:val="clear" w:color="auto" w:fill="auto"/>
          </w:tcPr>
          <w:p w14:paraId="196689D0" w14:textId="77777777" w:rsidR="00A451FA" w:rsidRPr="00836D81" w:rsidRDefault="00A451FA" w:rsidP="00A5154A">
            <w:pPr>
              <w:pStyle w:val="paragraph"/>
              <w:spacing w:before="0" w:beforeAutospacing="0" w:after="0" w:afterAutospacing="0" w:line="360" w:lineRule="auto"/>
              <w:ind w:left="-15" w:firstLine="15"/>
              <w:textAlignment w:val="baseline"/>
              <w:rPr>
                <w:rStyle w:val="normaltextrun"/>
                <w:rFonts w:ascii="Arial" w:eastAsia="Batang" w:hAnsi="Arial" w:cs="Arial"/>
                <w:szCs w:val="22"/>
              </w:rPr>
            </w:pPr>
            <w:r w:rsidRPr="00836D81">
              <w:rPr>
                <w:rStyle w:val="normaltextrun"/>
                <w:rFonts w:ascii="Arial" w:eastAsia="Batang" w:hAnsi="Arial" w:cs="Arial"/>
                <w:szCs w:val="22"/>
              </w:rPr>
              <w:lastRenderedPageBreak/>
              <w:t>All management information and data relating to the contract to be submitted one (1) calendar week prior to the subsequent month</w:t>
            </w:r>
            <w:r>
              <w:rPr>
                <w:rStyle w:val="normaltextrun"/>
                <w:rFonts w:ascii="Arial" w:eastAsia="Batang" w:hAnsi="Arial" w:cs="Arial"/>
                <w:szCs w:val="22"/>
              </w:rPr>
              <w:t>.</w:t>
            </w:r>
            <w:r w:rsidRPr="00836D81">
              <w:rPr>
                <w:rStyle w:val="normaltextrun"/>
                <w:rFonts w:ascii="Arial" w:eastAsia="Batang" w:hAnsi="Arial" w:cs="Arial"/>
                <w:szCs w:val="22"/>
              </w:rPr>
              <w:t xml:space="preserve"> </w:t>
            </w:r>
          </w:p>
          <w:p w14:paraId="0DC1A278" w14:textId="77777777" w:rsidR="00A451FA" w:rsidRPr="00836D81" w:rsidRDefault="00A451FA" w:rsidP="00A5154A">
            <w:pPr>
              <w:spacing w:line="360" w:lineRule="auto"/>
            </w:pPr>
          </w:p>
        </w:tc>
        <w:tc>
          <w:tcPr>
            <w:tcW w:w="1347" w:type="dxa"/>
            <w:shd w:val="clear" w:color="auto" w:fill="FF7C80"/>
          </w:tcPr>
          <w:p w14:paraId="58828805" w14:textId="77777777" w:rsidR="00A451FA" w:rsidRPr="00836D81" w:rsidRDefault="00A451FA" w:rsidP="00A5154A">
            <w:pPr>
              <w:spacing w:line="360" w:lineRule="auto"/>
            </w:pPr>
            <w:r w:rsidRPr="00836D81">
              <w:t>Management Information more than seven (7) calendar days late</w:t>
            </w:r>
          </w:p>
        </w:tc>
        <w:tc>
          <w:tcPr>
            <w:tcW w:w="1348" w:type="dxa"/>
            <w:shd w:val="clear" w:color="auto" w:fill="F7CAAC"/>
          </w:tcPr>
          <w:p w14:paraId="22A90B06" w14:textId="77777777" w:rsidR="00A451FA" w:rsidRPr="00836D81" w:rsidRDefault="00A451FA" w:rsidP="00A5154A">
            <w:pPr>
              <w:spacing w:line="360" w:lineRule="auto"/>
            </w:pPr>
            <w:r w:rsidRPr="00836D81">
              <w:t>Management Information more than three (3) calendar days late</w:t>
            </w:r>
          </w:p>
        </w:tc>
        <w:tc>
          <w:tcPr>
            <w:tcW w:w="1477" w:type="dxa"/>
            <w:shd w:val="clear" w:color="auto" w:fill="C5E0B3"/>
          </w:tcPr>
          <w:p w14:paraId="4A18AB89" w14:textId="77777777" w:rsidR="00A451FA" w:rsidRPr="00836D81" w:rsidRDefault="00A451FA" w:rsidP="00A5154A">
            <w:pPr>
              <w:spacing w:line="360" w:lineRule="auto"/>
            </w:pPr>
            <w:r w:rsidRPr="00836D81">
              <w:t>Management Information Financial Report submitted on time</w:t>
            </w:r>
          </w:p>
        </w:tc>
      </w:tr>
      <w:tr w:rsidR="00A451FA" w:rsidRPr="00836D81" w14:paraId="4479D4E0" w14:textId="77777777" w:rsidTr="00DE2DC1">
        <w:tc>
          <w:tcPr>
            <w:tcW w:w="682" w:type="dxa"/>
            <w:shd w:val="clear" w:color="auto" w:fill="auto"/>
          </w:tcPr>
          <w:p w14:paraId="6680AD3A" w14:textId="77777777" w:rsidR="00A451FA" w:rsidRPr="00836D81" w:rsidRDefault="00A451FA" w:rsidP="00A5154A">
            <w:pPr>
              <w:spacing w:line="360" w:lineRule="auto"/>
              <w:rPr>
                <w:b/>
                <w:bCs/>
              </w:rPr>
            </w:pPr>
            <w:r w:rsidRPr="00836D81">
              <w:lastRenderedPageBreak/>
              <w:t>KPI6</w:t>
            </w:r>
          </w:p>
        </w:tc>
        <w:tc>
          <w:tcPr>
            <w:tcW w:w="1728" w:type="dxa"/>
            <w:shd w:val="clear" w:color="auto" w:fill="auto"/>
          </w:tcPr>
          <w:p w14:paraId="718269FA" w14:textId="28280DB2" w:rsidR="00A451FA" w:rsidRPr="00836D81" w:rsidRDefault="00A451FA" w:rsidP="00A5154A">
            <w:pPr>
              <w:spacing w:line="360" w:lineRule="auto"/>
              <w:ind w:right="396"/>
              <w:rPr>
                <w:b/>
                <w:bCs/>
              </w:rPr>
            </w:pPr>
            <w:r w:rsidRPr="00836D81">
              <w:t xml:space="preserve">Accuracy of </w:t>
            </w:r>
            <w:r w:rsidR="00DE2DC1">
              <w:t xml:space="preserve">estimating </w:t>
            </w:r>
            <w:r w:rsidRPr="00836D81">
              <w:t>timescales</w:t>
            </w:r>
          </w:p>
        </w:tc>
        <w:tc>
          <w:tcPr>
            <w:tcW w:w="1501" w:type="dxa"/>
            <w:shd w:val="clear" w:color="auto" w:fill="auto"/>
          </w:tcPr>
          <w:p w14:paraId="332888D8" w14:textId="75F11B6B" w:rsidR="00A451FA" w:rsidRPr="00836D81" w:rsidRDefault="00A451FA" w:rsidP="00E616F2">
            <w:pPr>
              <w:spacing w:line="360" w:lineRule="auto"/>
              <w:jc w:val="left"/>
            </w:pPr>
            <w:r w:rsidRPr="00836D81">
              <w:t xml:space="preserve">The ability to </w:t>
            </w:r>
            <w:r w:rsidR="00DE2DC1">
              <w:t>estimate</w:t>
            </w:r>
            <w:r w:rsidRPr="00836D81">
              <w:t xml:space="preserve"> and quote accurately, on a time and material basis or fixed cost (as stipulated by OPRED), for each required work package.</w:t>
            </w:r>
          </w:p>
        </w:tc>
        <w:tc>
          <w:tcPr>
            <w:tcW w:w="2549" w:type="dxa"/>
            <w:shd w:val="clear" w:color="auto" w:fill="auto"/>
          </w:tcPr>
          <w:p w14:paraId="35168509" w14:textId="77777777" w:rsidR="00A451FA" w:rsidRPr="00836D81" w:rsidRDefault="00A451FA" w:rsidP="00A5154A">
            <w:pPr>
              <w:spacing w:line="360" w:lineRule="auto"/>
            </w:pPr>
            <w:r w:rsidRPr="00836D81">
              <w:t xml:space="preserve">Measured and reviewed monthly. </w:t>
            </w:r>
          </w:p>
          <w:p w14:paraId="3BFA7772" w14:textId="77777777" w:rsidR="00A451FA" w:rsidRPr="00836D81" w:rsidRDefault="00A451FA" w:rsidP="00A5154A">
            <w:pPr>
              <w:spacing w:line="360" w:lineRule="auto"/>
            </w:pPr>
          </w:p>
          <w:p w14:paraId="12C52DB4" w14:textId="77777777" w:rsidR="00A451FA" w:rsidRPr="00DE2DC1" w:rsidRDefault="00A451FA" w:rsidP="00DE2DC1">
            <w:pPr>
              <w:spacing w:line="360" w:lineRule="auto"/>
            </w:pPr>
            <w:r w:rsidRPr="00DE2DC1">
              <w:t xml:space="preserve">All amendments to agreed work packages to be included within the monthly report. </w:t>
            </w:r>
          </w:p>
          <w:p w14:paraId="31770B56" w14:textId="77777777" w:rsidR="00A451FA" w:rsidRPr="00836D81" w:rsidRDefault="00A451FA" w:rsidP="00A5154A">
            <w:pPr>
              <w:spacing w:line="360" w:lineRule="auto"/>
            </w:pPr>
          </w:p>
        </w:tc>
        <w:tc>
          <w:tcPr>
            <w:tcW w:w="1347" w:type="dxa"/>
            <w:shd w:val="clear" w:color="auto" w:fill="FF7C80"/>
          </w:tcPr>
          <w:p w14:paraId="3EFABDE1" w14:textId="77777777" w:rsidR="00A451FA" w:rsidRPr="00836D81" w:rsidRDefault="00A451FA" w:rsidP="00A5154A">
            <w:pPr>
              <w:spacing w:line="360" w:lineRule="auto"/>
            </w:pPr>
            <w:r w:rsidRPr="00836D81">
              <w:rPr>
                <w:rStyle w:val="normaltextrun"/>
              </w:rPr>
              <w:t>&lt;7% of amendments required due to supplier’s inaccuracy during quote stage of the work package</w:t>
            </w:r>
          </w:p>
        </w:tc>
        <w:tc>
          <w:tcPr>
            <w:tcW w:w="1348" w:type="dxa"/>
            <w:shd w:val="clear" w:color="auto" w:fill="F7CAAC"/>
          </w:tcPr>
          <w:p w14:paraId="34534033" w14:textId="77777777" w:rsidR="00A451FA" w:rsidRPr="00836D81" w:rsidRDefault="00A451FA" w:rsidP="00A5154A">
            <w:pPr>
              <w:spacing w:line="360" w:lineRule="auto"/>
            </w:pPr>
            <w:r w:rsidRPr="00836D81">
              <w:rPr>
                <w:rStyle w:val="normaltextrun"/>
              </w:rPr>
              <w:t>&lt;5% of amendments required due to supplier’s inaccuracy during quote stage of the work package</w:t>
            </w:r>
          </w:p>
        </w:tc>
        <w:tc>
          <w:tcPr>
            <w:tcW w:w="1477" w:type="dxa"/>
            <w:shd w:val="clear" w:color="auto" w:fill="C5E0B3"/>
          </w:tcPr>
          <w:p w14:paraId="78D2A7BC" w14:textId="77777777" w:rsidR="00A451FA" w:rsidRPr="00836D81" w:rsidRDefault="00A451FA" w:rsidP="00A5154A">
            <w:pPr>
              <w:spacing w:line="360" w:lineRule="auto"/>
            </w:pPr>
            <w:r w:rsidRPr="00836D81">
              <w:rPr>
                <w:rStyle w:val="normaltextrun"/>
              </w:rPr>
              <w:t>&lt;2% of amendments required due to supplier’s inaccuracy during quote stage of the work package</w:t>
            </w:r>
          </w:p>
        </w:tc>
      </w:tr>
    </w:tbl>
    <w:p w14:paraId="10E87FB4" w14:textId="77777777" w:rsidR="00A451FA" w:rsidRPr="000434C8" w:rsidRDefault="00A451FA" w:rsidP="00A451FA"/>
    <w:p w14:paraId="08475304" w14:textId="77777777" w:rsidR="003023BC" w:rsidRPr="00EE16AD" w:rsidRDefault="003023BC" w:rsidP="003023BC">
      <w:pPr>
        <w:pStyle w:val="paragraph"/>
        <w:spacing w:before="0" w:beforeAutospacing="0" w:after="0" w:afterAutospacing="0" w:line="360" w:lineRule="auto"/>
        <w:jc w:val="both"/>
        <w:textAlignment w:val="baseline"/>
        <w:rPr>
          <w:rFonts w:ascii="Arial" w:hAnsi="Arial" w:cs="Arial"/>
          <w:sz w:val="22"/>
          <w:szCs w:val="22"/>
          <w:u w:val="single"/>
        </w:rPr>
      </w:pPr>
      <w:r w:rsidRPr="00EE16AD">
        <w:rPr>
          <w:rStyle w:val="findhit"/>
          <w:rFonts w:ascii="Arial" w:eastAsia="Batang" w:hAnsi="Arial"/>
          <w:sz w:val="22"/>
          <w:szCs w:val="22"/>
          <w:u w:val="single"/>
        </w:rPr>
        <w:t xml:space="preserve">KPI </w:t>
      </w:r>
      <w:r w:rsidRPr="00EE16AD">
        <w:rPr>
          <w:rStyle w:val="normaltextrun"/>
          <w:rFonts w:ascii="Arial" w:eastAsia="Batang" w:hAnsi="Arial" w:cs="Arial"/>
          <w:sz w:val="22"/>
          <w:szCs w:val="22"/>
          <w:u w:val="single"/>
        </w:rPr>
        <w:t>Failure</w:t>
      </w:r>
      <w:r w:rsidRPr="00EE16AD">
        <w:rPr>
          <w:rStyle w:val="eop"/>
          <w:rFonts w:ascii="Arial" w:eastAsia="Batang" w:hAnsi="Arial" w:cs="Arial"/>
          <w:sz w:val="22"/>
          <w:szCs w:val="22"/>
          <w:u w:val="single"/>
        </w:rPr>
        <w:t> </w:t>
      </w:r>
    </w:p>
    <w:p w14:paraId="7D15C8D2" w14:textId="2D58ADD3" w:rsidR="003023BC" w:rsidRPr="00EE16AD" w:rsidRDefault="003023BC" w:rsidP="00EE16AD">
      <w:pPr>
        <w:pStyle w:val="paragraph"/>
        <w:spacing w:before="0" w:beforeAutospacing="0" w:after="0" w:afterAutospacing="0"/>
        <w:jc w:val="both"/>
        <w:textAlignment w:val="baseline"/>
        <w:rPr>
          <w:rFonts w:ascii="Arial" w:hAnsi="Arial" w:cs="Arial"/>
          <w:sz w:val="22"/>
          <w:szCs w:val="22"/>
        </w:rPr>
      </w:pPr>
      <w:r w:rsidRPr="00EE16AD">
        <w:rPr>
          <w:rFonts w:ascii="Arial" w:hAnsi="Arial" w:cs="Arial"/>
          <w:sz w:val="22"/>
          <w:szCs w:val="22"/>
        </w:rPr>
        <w:t xml:space="preserve">If any of the agreed KPIs, including those in relation to Social Value, are classified as being at Amber stage, then the supplier will be required to provide an improvement plan, mitigating against further failure of performance. If any of the agreed KPIs reach Red stage, then the standard options of suspension and termination are available, in addition to the development of an improvement plan by the supplier. It should also be noted that this is a contract with no committed spend, so the risk of guaranteed spend/poor performance is mitigated to some degree. </w:t>
      </w:r>
    </w:p>
    <w:p w14:paraId="47C6158D" w14:textId="77777777" w:rsidR="003023BC" w:rsidRPr="00EE16AD" w:rsidRDefault="003023BC" w:rsidP="003023BC">
      <w:pPr>
        <w:rPr>
          <w:sz w:val="22"/>
          <w:szCs w:val="22"/>
        </w:rPr>
      </w:pPr>
    </w:p>
    <w:p w14:paraId="1535A668" w14:textId="77777777" w:rsidR="003023BC" w:rsidRPr="00EE16AD" w:rsidRDefault="003023BC" w:rsidP="003023BC">
      <w:pPr>
        <w:spacing w:line="360" w:lineRule="auto"/>
        <w:rPr>
          <w:sz w:val="22"/>
          <w:szCs w:val="22"/>
          <w:u w:val="single"/>
        </w:rPr>
      </w:pPr>
      <w:r w:rsidRPr="00EE16AD">
        <w:rPr>
          <w:sz w:val="22"/>
          <w:szCs w:val="22"/>
          <w:u w:val="single"/>
        </w:rPr>
        <w:t xml:space="preserve">Social Value </w:t>
      </w:r>
    </w:p>
    <w:p w14:paraId="463D91A3" w14:textId="77777777" w:rsidR="003023BC" w:rsidRPr="00EE16AD" w:rsidRDefault="003023BC" w:rsidP="003023BC">
      <w:pPr>
        <w:shd w:val="clear" w:color="auto" w:fill="FFFFFF"/>
        <w:rPr>
          <w:color w:val="222222"/>
          <w:sz w:val="22"/>
          <w:szCs w:val="22"/>
        </w:rPr>
      </w:pPr>
      <w:r w:rsidRPr="00EE16AD">
        <w:rPr>
          <w:color w:val="222222"/>
          <w:sz w:val="22"/>
          <w:szCs w:val="22"/>
        </w:rPr>
        <w:t>These are our Social Value priorities in this procurement:</w:t>
      </w:r>
    </w:p>
    <w:p w14:paraId="4308FA59" w14:textId="77777777" w:rsidR="003023BC" w:rsidRPr="00EE16AD" w:rsidRDefault="003023BC" w:rsidP="003023BC">
      <w:pPr>
        <w:numPr>
          <w:ilvl w:val="0"/>
          <w:numId w:val="6"/>
        </w:numPr>
        <w:shd w:val="clear" w:color="auto" w:fill="FFFFFF"/>
        <w:adjustRightInd/>
        <w:spacing w:after="160"/>
        <w:ind w:left="945"/>
        <w:jc w:val="left"/>
        <w:rPr>
          <w:b/>
          <w:color w:val="222222"/>
          <w:sz w:val="22"/>
          <w:szCs w:val="22"/>
        </w:rPr>
      </w:pPr>
      <w:r w:rsidRPr="00EE16AD">
        <w:rPr>
          <w:sz w:val="22"/>
          <w:szCs w:val="22"/>
        </w:rPr>
        <w:t xml:space="preserve"> Environmental; adopting a low carbon approach</w:t>
      </w:r>
    </w:p>
    <w:p w14:paraId="4A7903E5" w14:textId="77777777" w:rsidR="003023BC" w:rsidRPr="00EE16AD" w:rsidRDefault="003023BC" w:rsidP="003023BC">
      <w:pPr>
        <w:numPr>
          <w:ilvl w:val="0"/>
          <w:numId w:val="6"/>
        </w:numPr>
        <w:shd w:val="clear" w:color="auto" w:fill="FFFFFF"/>
        <w:adjustRightInd/>
        <w:spacing w:after="160"/>
        <w:ind w:left="945"/>
        <w:jc w:val="left"/>
        <w:rPr>
          <w:b/>
          <w:color w:val="222222"/>
          <w:sz w:val="22"/>
          <w:szCs w:val="22"/>
        </w:rPr>
      </w:pPr>
      <w:r w:rsidRPr="00EE16AD">
        <w:rPr>
          <w:b/>
          <w:color w:val="222222"/>
          <w:sz w:val="22"/>
          <w:szCs w:val="22"/>
        </w:rPr>
        <w:t xml:space="preserve"> </w:t>
      </w:r>
      <w:r w:rsidRPr="00EE16AD">
        <w:rPr>
          <w:color w:val="222222"/>
          <w:sz w:val="22"/>
          <w:szCs w:val="22"/>
        </w:rPr>
        <w:t>Economic inequality; creating new businesses, jobs, skills and supporting supply chain resilience</w:t>
      </w:r>
    </w:p>
    <w:p w14:paraId="1F9740AF" w14:textId="77777777" w:rsidR="003023BC" w:rsidRPr="00EE16AD" w:rsidRDefault="003023BC" w:rsidP="003023BC">
      <w:pPr>
        <w:numPr>
          <w:ilvl w:val="0"/>
          <w:numId w:val="6"/>
        </w:numPr>
        <w:shd w:val="clear" w:color="auto" w:fill="FFFFFF"/>
        <w:adjustRightInd/>
        <w:spacing w:after="160"/>
        <w:ind w:left="945"/>
        <w:jc w:val="left"/>
        <w:rPr>
          <w:b/>
          <w:color w:val="222222"/>
          <w:sz w:val="22"/>
          <w:szCs w:val="22"/>
        </w:rPr>
      </w:pPr>
      <w:r w:rsidRPr="00EE16AD">
        <w:rPr>
          <w:sz w:val="22"/>
          <w:szCs w:val="22"/>
        </w:rPr>
        <w:t xml:space="preserve"> Eliminating discrimination in relation to race, gender (including transgender), disability, age, religion, and sexual orientation</w:t>
      </w:r>
    </w:p>
    <w:p w14:paraId="089940E9" w14:textId="77777777" w:rsidR="003023BC" w:rsidRPr="00EE16AD" w:rsidRDefault="003023BC" w:rsidP="003023BC">
      <w:pPr>
        <w:spacing w:after="120"/>
        <w:contextualSpacing/>
        <w:rPr>
          <w:sz w:val="22"/>
          <w:szCs w:val="22"/>
        </w:rPr>
      </w:pPr>
      <w:r w:rsidRPr="00EE16AD">
        <w:rPr>
          <w:sz w:val="22"/>
          <w:szCs w:val="22"/>
        </w:rPr>
        <w:t xml:space="preserve">In addition to the operational KPIs, we shall also ask tenderers to provide a set of KPIs relating to their commitment to Social Value. As Social Value forms a large part of the quality evaluation, its essential commitment is monitored in the same way as other qualitative aspects. Therefore, the proposed social value KPIs shall be monitored in the same way, with improvement plans required if any are deemed as underperforming. </w:t>
      </w:r>
    </w:p>
    <w:p w14:paraId="067DF2C0" w14:textId="77777777" w:rsidR="00A451FA" w:rsidRPr="00A451FA" w:rsidRDefault="00A451FA" w:rsidP="00A451FA">
      <w:pPr>
        <w:rPr>
          <w:sz w:val="24"/>
          <w:szCs w:val="24"/>
        </w:rPr>
      </w:pPr>
    </w:p>
    <w:sectPr w:rsidR="00A451FA" w:rsidRPr="00A451FA">
      <w:headerReference w:type="default" r:id="rId9"/>
      <w:footerReference w:type="default" r:id="rId10"/>
      <w:footerReference w:type="first" r:id="rId11"/>
      <w:pgSz w:w="11907" w:h="16840"/>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C9FDDC5" w14:textId="77777777" w:rsidR="000D2B93" w:rsidRDefault="000D2B93">
      <w:r>
        <w:separator/>
      </w:r>
    </w:p>
  </w:endnote>
  <w:endnote w:type="continuationSeparator" w:id="0">
    <w:p w14:paraId="573CC476" w14:textId="77777777" w:rsidR="000D2B93" w:rsidRDefault="000D2B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Arial">
    <w:altName w:val="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Franklin Gothic Book">
    <w:panose1 w:val="020B0503020102020204"/>
    <w:charset w:val="00"/>
    <w:family w:val="swiss"/>
    <w:pitch w:val="variable"/>
    <w:sig w:usb0="00000287" w:usb1="00000000" w:usb2="00000000" w:usb3="00000000" w:csb0="0000009F" w:csb1="00000000"/>
  </w:font>
  <w:font w:name="Arial Bold">
    <w:altName w:val="Arial"/>
    <w:panose1 w:val="020B0704020202020204"/>
    <w:charset w:val="00"/>
    <w:family w:val="auto"/>
    <w:pitch w:val="default"/>
  </w:font>
  <w:font w:name="Times">
    <w:panose1 w:val="02020603050405020304"/>
    <w:charset w:val="00"/>
    <w:family w:val="auto"/>
    <w:pitch w:val="variable"/>
    <w:sig w:usb0="00000003" w:usb1="00000000" w:usb2="00000000" w:usb3="00000000" w:csb0="00000007" w:csb1="00000000"/>
  </w:font>
  <w:font w:name="AGBuchBQ-Regular">
    <w:panose1 w:val="00000000000000000000"/>
    <w:charset w:val="00"/>
    <w:family w:val="roman"/>
    <w:notTrueType/>
    <w:pitch w:val="default"/>
  </w:font>
  <w:font w:name="STZhongsong">
    <w:charset w:val="86"/>
    <w:family w:val="auto"/>
    <w:pitch w:val="variable"/>
    <w:sig w:usb0="00000287" w:usb1="080F0000" w:usb2="00000010" w:usb3="00000000" w:csb0="0004009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002F24" w14:textId="77777777" w:rsidR="00F778F7" w:rsidRDefault="00F778F7">
    <w:pPr>
      <w:tabs>
        <w:tab w:val="center" w:pos="4513"/>
        <w:tab w:val="right" w:pos="9026"/>
      </w:tabs>
    </w:pPr>
  </w:p>
  <w:p w14:paraId="771D5A62" w14:textId="77777777" w:rsidR="00F778F7" w:rsidRDefault="00F778F7">
    <w:pPr>
      <w:tabs>
        <w:tab w:val="center" w:pos="4513"/>
        <w:tab w:val="right" w:pos="9026"/>
      </w:tabs>
    </w:pPr>
  </w:p>
  <w:p w14:paraId="3C21476E" w14:textId="77777777" w:rsidR="00F778F7" w:rsidRDefault="000662F8">
    <w:pPr>
      <w:tabs>
        <w:tab w:val="center" w:pos="4513"/>
        <w:tab w:val="right" w:pos="9026"/>
      </w:tabs>
      <w:rPr>
        <w:color w:val="BFBFBF"/>
      </w:rPr>
    </w:pPr>
    <w:r>
      <w:rPr>
        <w:color w:val="BFBFBF"/>
      </w:rPr>
      <w:t>Mid-Tier Contract</w:t>
    </w:r>
    <w:r>
      <w:rPr>
        <w:color w:val="BFBFBF"/>
      </w:rPr>
      <w:tab/>
      <w:t xml:space="preserve">                                           </w:t>
    </w:r>
  </w:p>
  <w:p w14:paraId="63BE1B1B" w14:textId="77777777" w:rsidR="00F778F7" w:rsidRDefault="000662F8">
    <w:pPr>
      <w:pBdr>
        <w:top w:val="nil"/>
        <w:left w:val="nil"/>
        <w:bottom w:val="nil"/>
        <w:right w:val="nil"/>
        <w:between w:val="nil"/>
      </w:pBdr>
      <w:tabs>
        <w:tab w:val="center" w:pos="4320"/>
        <w:tab w:val="right" w:pos="8640"/>
      </w:tabs>
      <w:rPr>
        <w:color w:val="BFBFBF"/>
      </w:rPr>
    </w:pPr>
    <w:r>
      <w:rPr>
        <w:color w:val="BFBFBF"/>
      </w:rPr>
      <w:t>Project Version: v1.0</w:t>
    </w:r>
    <w:r>
      <w:rPr>
        <w:color w:val="BFBFBF"/>
      </w:rPr>
      <w:tab/>
    </w:r>
    <w:r>
      <w:rPr>
        <w:color w:val="BFBFBF"/>
      </w:rPr>
      <w:tab/>
      <w:t xml:space="preserve"> </w:t>
    </w:r>
    <w:r>
      <w:rPr>
        <w:color w:val="BFBFBF"/>
      </w:rPr>
      <w:fldChar w:fldCharType="begin"/>
    </w:r>
    <w:r>
      <w:rPr>
        <w:color w:val="BFBFBF"/>
      </w:rPr>
      <w:instrText>PAGE</w:instrText>
    </w:r>
    <w:r>
      <w:rPr>
        <w:color w:val="BFBFBF"/>
      </w:rPr>
      <w:fldChar w:fldCharType="separate"/>
    </w:r>
    <w:r w:rsidR="00427C46">
      <w:rPr>
        <w:noProof/>
        <w:color w:val="BFBFBF"/>
      </w:rPr>
      <w:t>1</w:t>
    </w:r>
    <w:r>
      <w:rPr>
        <w:color w:val="BFBFBF"/>
      </w:rPr>
      <w:fldChar w:fldCharType="end"/>
    </w:r>
  </w:p>
  <w:p w14:paraId="0F22B3FA" w14:textId="77777777" w:rsidR="00F778F7" w:rsidRDefault="000662F8">
    <w:pPr>
      <w:tabs>
        <w:tab w:val="center" w:pos="4513"/>
        <w:tab w:val="right" w:pos="9026"/>
      </w:tabs>
    </w:pPr>
    <w:r>
      <w:rPr>
        <w:color w:val="BFBFBF"/>
      </w:rPr>
      <w:t>Model Version: v1.0</w:t>
    </w:r>
    <w:r>
      <w:rPr>
        <w:color w:val="000000"/>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D33831" w14:textId="77777777" w:rsidR="00F778F7" w:rsidRDefault="000662F8">
    <w:pPr>
      <w:tabs>
        <w:tab w:val="center" w:pos="4513"/>
        <w:tab w:val="right" w:pos="9026"/>
      </w:tabs>
    </w:pPr>
    <w:r>
      <w:t>Framework Ref: RM</w:t>
    </w:r>
    <w:r>
      <w:tab/>
      <w:t xml:space="preserve">                                           </w:t>
    </w:r>
  </w:p>
  <w:p w14:paraId="4E1FA104" w14:textId="77777777" w:rsidR="00F778F7" w:rsidRDefault="000662F8">
    <w:pPr>
      <w:tabs>
        <w:tab w:val="center" w:pos="4513"/>
        <w:tab w:val="right" w:pos="9026"/>
      </w:tabs>
    </w:pPr>
    <w:r>
      <w:t>Project Version: v1.0</w:t>
    </w:r>
    <w:r>
      <w:tab/>
      <w:t xml:space="preserve"> </w:t>
    </w:r>
    <w:r>
      <w:tab/>
    </w:r>
    <w:r>
      <w:fldChar w:fldCharType="begin"/>
    </w:r>
    <w:r>
      <w:instrText>PAGE</w:instrText>
    </w:r>
    <w:r>
      <w:fldChar w:fldCharType="end"/>
    </w:r>
  </w:p>
  <w:p w14:paraId="2E7101FA" w14:textId="77777777" w:rsidR="00F778F7" w:rsidRDefault="000662F8">
    <w:pPr>
      <w:tabs>
        <w:tab w:val="center" w:pos="4513"/>
        <w:tab w:val="right" w:pos="9026"/>
      </w:tabs>
    </w:pPr>
    <w:r>
      <w:t xml:space="preserve">Model </w:t>
    </w:r>
    <w:proofErr w:type="gramStart"/>
    <w:r>
      <w:t>Version :</w:t>
    </w:r>
    <w:proofErr w:type="gramEnd"/>
    <w:r>
      <w:t xml:space="preserve"> v2.9</w:t>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4FE353" w14:textId="77777777" w:rsidR="000D2B93" w:rsidRDefault="000D2B93">
      <w:r>
        <w:separator/>
      </w:r>
    </w:p>
  </w:footnote>
  <w:footnote w:type="continuationSeparator" w:id="0">
    <w:p w14:paraId="2C42F716" w14:textId="77777777" w:rsidR="000D2B93" w:rsidRDefault="000D2B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E58401" w14:textId="77777777" w:rsidR="00F778F7" w:rsidRDefault="000662F8">
    <w:pPr>
      <w:pBdr>
        <w:top w:val="nil"/>
        <w:left w:val="nil"/>
        <w:bottom w:val="nil"/>
        <w:right w:val="nil"/>
        <w:between w:val="nil"/>
      </w:pBdr>
      <w:tabs>
        <w:tab w:val="center" w:pos="4320"/>
        <w:tab w:val="right" w:pos="8640"/>
      </w:tabs>
      <w:jc w:val="left"/>
      <w:rPr>
        <w:color w:val="000000"/>
      </w:rPr>
    </w:pPr>
    <w:r>
      <w:rPr>
        <w:b/>
        <w:color w:val="000000"/>
      </w:rPr>
      <w:t>Schedule 13 (Contract Management)</w:t>
    </w:r>
  </w:p>
  <w:p w14:paraId="2C05CA3E" w14:textId="77777777" w:rsidR="00F778F7" w:rsidRDefault="000662F8">
    <w:pPr>
      <w:pBdr>
        <w:top w:val="nil"/>
        <w:left w:val="nil"/>
        <w:bottom w:val="nil"/>
        <w:right w:val="nil"/>
        <w:between w:val="nil"/>
      </w:pBdr>
      <w:tabs>
        <w:tab w:val="center" w:pos="4320"/>
        <w:tab w:val="right" w:pos="8640"/>
      </w:tabs>
      <w:jc w:val="left"/>
      <w:rPr>
        <w:rFonts w:ascii="Calibri" w:eastAsia="Calibri" w:hAnsi="Calibri" w:cs="Calibri"/>
        <w:color w:val="000000"/>
      </w:rPr>
    </w:pPr>
    <w:r>
      <w:rPr>
        <w:color w:val="000000"/>
      </w:rPr>
      <w:t>Crown Copyright 2019</w:t>
    </w:r>
  </w:p>
  <w:p w14:paraId="752C88FB" w14:textId="77777777" w:rsidR="00F778F7" w:rsidRDefault="00F778F7">
    <w:pPr>
      <w:pBdr>
        <w:top w:val="nil"/>
        <w:left w:val="nil"/>
        <w:bottom w:val="nil"/>
        <w:right w:val="nil"/>
        <w:between w:val="nil"/>
      </w:pBdr>
      <w:tabs>
        <w:tab w:val="center" w:pos="4320"/>
        <w:tab w:val="right" w:pos="8640"/>
      </w:tabs>
      <w:rPr>
        <w:color w:val="000000"/>
        <w:sz w:val="16"/>
        <w:szCs w:val="16"/>
      </w:rPr>
    </w:pPr>
    <w:bookmarkStart w:id="4" w:name="bookmark=id.3znysh7" w:colFirst="0" w:colLast="0"/>
    <w:bookmarkEnd w:id="4"/>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762685"/>
    <w:multiLevelType w:val="multilevel"/>
    <w:tmpl w:val="D9AC5CE2"/>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abstractNum w:abstractNumId="1" w15:restartNumberingAfterBreak="0">
    <w:nsid w:val="275224D4"/>
    <w:multiLevelType w:val="multilevel"/>
    <w:tmpl w:val="288E4A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295D0AC2"/>
    <w:multiLevelType w:val="multilevel"/>
    <w:tmpl w:val="B8F652AC"/>
    <w:lvl w:ilvl="0">
      <w:start w:val="1"/>
      <w:numFmt w:val="decimal"/>
      <w:pStyle w:val="Level1"/>
      <w:lvlText w:val="%1."/>
      <w:lvlJc w:val="left"/>
      <w:pPr>
        <w:ind w:left="720" w:hanging="720"/>
      </w:pPr>
      <w:rPr>
        <w:smallCaps w:val="0"/>
      </w:rPr>
    </w:lvl>
    <w:lvl w:ilvl="1">
      <w:start w:val="1"/>
      <w:numFmt w:val="decimal"/>
      <w:pStyle w:val="Level2"/>
      <w:lvlText w:val="%1.%2"/>
      <w:lvlJc w:val="left"/>
      <w:pPr>
        <w:ind w:left="1530" w:hanging="720"/>
      </w:pPr>
      <w:rPr>
        <w:b w:val="0"/>
        <w:smallCaps w:val="0"/>
      </w:rPr>
    </w:lvl>
    <w:lvl w:ilvl="2">
      <w:start w:val="1"/>
      <w:numFmt w:val="decimal"/>
      <w:pStyle w:val="Level3"/>
      <w:lvlText w:val="%1.%2.%3"/>
      <w:lvlJc w:val="left"/>
      <w:pPr>
        <w:ind w:left="1980" w:hanging="1080"/>
      </w:pPr>
      <w:rPr>
        <w:smallCaps w:val="0"/>
      </w:rPr>
    </w:lvl>
    <w:lvl w:ilvl="3">
      <w:start w:val="1"/>
      <w:numFmt w:val="decimal"/>
      <w:pStyle w:val="Level4"/>
      <w:lvlText w:val="%1.%2.%3.%4"/>
      <w:lvlJc w:val="left"/>
      <w:pPr>
        <w:ind w:left="3420" w:hanging="1080"/>
      </w:pPr>
      <w:rPr>
        <w:smallCaps w:val="0"/>
      </w:rPr>
    </w:lvl>
    <w:lvl w:ilvl="4">
      <w:start w:val="1"/>
      <w:numFmt w:val="lowerLetter"/>
      <w:pStyle w:val="Level5"/>
      <w:lvlText w:val="(%5)"/>
      <w:lvlJc w:val="left"/>
      <w:pPr>
        <w:ind w:left="3600" w:hanging="720"/>
      </w:pPr>
      <w:rPr>
        <w:smallCaps w:val="0"/>
      </w:rPr>
    </w:lvl>
    <w:lvl w:ilvl="5">
      <w:start w:val="1"/>
      <w:numFmt w:val="lowerRoman"/>
      <w:pStyle w:val="Level6"/>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3" w15:restartNumberingAfterBreak="0">
    <w:nsid w:val="3269201B"/>
    <w:multiLevelType w:val="multilevel"/>
    <w:tmpl w:val="B9F44D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6B72500A"/>
    <w:multiLevelType w:val="multilevel"/>
    <w:tmpl w:val="A68CDD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767C5291"/>
    <w:multiLevelType w:val="multilevel"/>
    <w:tmpl w:val="AF12ED4C"/>
    <w:lvl w:ilvl="0">
      <w:start w:val="1"/>
      <w:numFmt w:val="bullet"/>
      <w:pStyle w:val="BodyText"/>
      <w:lvlText w:val="●"/>
      <w:lvlJc w:val="left"/>
      <w:pPr>
        <w:ind w:left="720" w:hanging="360"/>
      </w:pPr>
      <w:rPr>
        <w:rFonts w:ascii="Noto Sans Symbols" w:eastAsia="Noto Sans Symbols" w:hAnsi="Noto Sans Symbols" w:cs="Noto Sans Symbols"/>
        <w:sz w:val="20"/>
        <w:szCs w:val="20"/>
      </w:rPr>
    </w:lvl>
    <w:lvl w:ilvl="1">
      <w:start w:val="1"/>
      <w:numFmt w:val="bullet"/>
      <w:pStyle w:val="BodyTextChar"/>
      <w:lvlText w:val="o"/>
      <w:lvlJc w:val="left"/>
      <w:pPr>
        <w:ind w:left="1440" w:hanging="360"/>
      </w:pPr>
      <w:rPr>
        <w:rFonts w:ascii="Courier New" w:eastAsia="Courier New" w:hAnsi="Courier New" w:cs="Courier New"/>
        <w:sz w:val="20"/>
        <w:szCs w:val="20"/>
      </w:rPr>
    </w:lvl>
    <w:lvl w:ilvl="2">
      <w:start w:val="1"/>
      <w:numFmt w:val="bullet"/>
      <w:pStyle w:val="Alpha"/>
      <w:lvlText w:val="▪"/>
      <w:lvlJc w:val="left"/>
      <w:pPr>
        <w:ind w:left="2160" w:hanging="360"/>
      </w:pPr>
      <w:rPr>
        <w:rFonts w:ascii="Noto Sans Symbols" w:eastAsia="Noto Sans Symbols" w:hAnsi="Noto Sans Symbols" w:cs="Noto Sans Symbols"/>
        <w:sz w:val="20"/>
        <w:szCs w:val="20"/>
      </w:rPr>
    </w:lvl>
    <w:lvl w:ilvl="3">
      <w:start w:val="1"/>
      <w:numFmt w:val="bullet"/>
      <w:pStyle w:val="AlphaBrackets"/>
      <w:lvlText w:val="▪"/>
      <w:lvlJc w:val="left"/>
      <w:pPr>
        <w:ind w:left="2880" w:hanging="360"/>
      </w:pPr>
      <w:rPr>
        <w:rFonts w:ascii="Noto Sans Symbols" w:eastAsia="Noto Sans Symbols" w:hAnsi="Noto Sans Symbols" w:cs="Noto Sans Symbols"/>
        <w:sz w:val="20"/>
        <w:szCs w:val="20"/>
      </w:rPr>
    </w:lvl>
    <w:lvl w:ilvl="4">
      <w:start w:val="1"/>
      <w:numFmt w:val="bullet"/>
      <w:pStyle w:val="Numeric"/>
      <w:lvlText w:val="▪"/>
      <w:lvlJc w:val="left"/>
      <w:pPr>
        <w:ind w:left="3600" w:hanging="360"/>
      </w:pPr>
      <w:rPr>
        <w:rFonts w:ascii="Noto Sans Symbols" w:eastAsia="Noto Sans Symbols" w:hAnsi="Noto Sans Symbols" w:cs="Noto Sans Symbols"/>
        <w:sz w:val="20"/>
        <w:szCs w:val="20"/>
      </w:rPr>
    </w:lvl>
    <w:lvl w:ilvl="5">
      <w:start w:val="1"/>
      <w:numFmt w:val="bullet"/>
      <w:pStyle w:val="NumericBrackets"/>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num w:numId="1">
    <w:abstractNumId w:val="2"/>
  </w:num>
  <w:num w:numId="2">
    <w:abstractNumId w:val="0"/>
  </w:num>
  <w:num w:numId="3">
    <w:abstractNumId w:val="3"/>
  </w:num>
  <w:num w:numId="4">
    <w:abstractNumId w:val="1"/>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1"/>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78F7"/>
    <w:rsid w:val="0001476A"/>
    <w:rsid w:val="000662F8"/>
    <w:rsid w:val="000A3F6A"/>
    <w:rsid w:val="000D2B93"/>
    <w:rsid w:val="00126EF9"/>
    <w:rsid w:val="00240C7B"/>
    <w:rsid w:val="002447A3"/>
    <w:rsid w:val="003023BC"/>
    <w:rsid w:val="00415ECC"/>
    <w:rsid w:val="00427C46"/>
    <w:rsid w:val="004D0879"/>
    <w:rsid w:val="005C5CCA"/>
    <w:rsid w:val="00676773"/>
    <w:rsid w:val="00681DC1"/>
    <w:rsid w:val="007034C1"/>
    <w:rsid w:val="00745699"/>
    <w:rsid w:val="00761C72"/>
    <w:rsid w:val="00775A98"/>
    <w:rsid w:val="007919F9"/>
    <w:rsid w:val="008477BA"/>
    <w:rsid w:val="009424A1"/>
    <w:rsid w:val="009F218A"/>
    <w:rsid w:val="00A34509"/>
    <w:rsid w:val="00A451FA"/>
    <w:rsid w:val="00A67424"/>
    <w:rsid w:val="00AF0BC0"/>
    <w:rsid w:val="00B61A89"/>
    <w:rsid w:val="00B80D18"/>
    <w:rsid w:val="00DE2DC1"/>
    <w:rsid w:val="00DE6EE6"/>
    <w:rsid w:val="00E616F2"/>
    <w:rsid w:val="00E72317"/>
    <w:rsid w:val="00EE16AD"/>
    <w:rsid w:val="00F778F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5D3403"/>
  <w15:docId w15:val="{2DAB9DD3-3274-7445-A5ED-B02F7F82A7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Arial" w:hAnsi="Arial" w:cs="Arial"/>
        <w:lang w:val="en-GB"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adjustRightInd w:val="0"/>
    </w:pPr>
  </w:style>
  <w:style w:type="paragraph" w:styleId="Heading1">
    <w:name w:val="heading 1"/>
    <w:aliases w:val="1,1.,A MAJOR/BOLD,Aktenaam,H1,Head 1,Heading,Heading 1(Report Only),Hoofdstukkop,Lev 1,No numbers,OG Heading 1,Schedheading,Section Heading,Titre 1 HB,h1,h1 chapter heading,h11,h12,h13,level 1,level1,§1."/>
    <w:basedOn w:val="Normal"/>
    <w:next w:val="BodyText"/>
    <w:link w:val="Heading1Char"/>
    <w:uiPriority w:val="9"/>
    <w:qFormat/>
    <w:pPr>
      <w:keepNext/>
      <w:numPr>
        <w:numId w:val="2"/>
      </w:numPr>
      <w:tabs>
        <w:tab w:val="left" w:pos="1559"/>
        <w:tab w:val="left" w:pos="2268"/>
        <w:tab w:val="left" w:pos="2977"/>
        <w:tab w:val="left" w:pos="3686"/>
        <w:tab w:val="left" w:pos="4394"/>
        <w:tab w:val="right" w:pos="8789"/>
      </w:tabs>
      <w:adjustRightInd/>
      <w:spacing w:before="200" w:after="100" w:line="260" w:lineRule="atLeast"/>
      <w:outlineLvl w:val="0"/>
    </w:pPr>
    <w:rPr>
      <w:rFonts w:ascii="Times New Roman" w:eastAsia="Batang" w:hAnsi="Times New Roman" w:cs="Times New Roman"/>
      <w:b/>
      <w:caps/>
      <w:sz w:val="22"/>
      <w:lang w:eastAsia="ko-KR"/>
    </w:rPr>
  </w:style>
  <w:style w:type="paragraph" w:styleId="Heading2">
    <w:name w:val="heading 2"/>
    <w:aliases w:val="1.1,2,2m,3b,B Sub/Bold,B Sub/Bold1,B Sub/Bold11,B Sub/Bold2,Body Text (Reset numbering),H2,Heading2,Lev 2,Major,Paragraafkop,Reset numbering,Section,TF-Overskrit 2,Titre 2 HB,h 2,h2,h2 main heading,h2 main heading1,h2 main heading2,m,sub-sect"/>
    <w:basedOn w:val="Normal"/>
    <w:next w:val="BodyText"/>
    <w:link w:val="Heading2Char"/>
    <w:uiPriority w:val="9"/>
    <w:unhideWhenUsed/>
    <w:qFormat/>
    <w:pPr>
      <w:numPr>
        <w:ilvl w:val="1"/>
        <w:numId w:val="2"/>
      </w:numPr>
      <w:tabs>
        <w:tab w:val="left" w:pos="1559"/>
        <w:tab w:val="left" w:pos="2268"/>
        <w:tab w:val="left" w:pos="2977"/>
        <w:tab w:val="left" w:pos="3686"/>
        <w:tab w:val="left" w:pos="4394"/>
        <w:tab w:val="right" w:pos="8789"/>
      </w:tabs>
      <w:adjustRightInd/>
      <w:spacing w:before="100" w:after="100" w:line="260" w:lineRule="atLeast"/>
      <w:outlineLvl w:val="1"/>
    </w:pPr>
    <w:rPr>
      <w:rFonts w:ascii="Times New Roman" w:eastAsia="Batang" w:hAnsi="Times New Roman" w:cs="Times New Roman"/>
      <w:bCs/>
      <w:sz w:val="22"/>
      <w:lang w:eastAsia="ko-KR"/>
    </w:rPr>
  </w:style>
  <w:style w:type="paragraph" w:styleId="Heading3">
    <w:name w:val="heading 3"/>
    <w:aliases w:val="(Alt+3),(a),1.1.1,3,3m,C Sub-Sub/Italic,C Sub-Sub/Italic1,GPH Heading 3,H3,H31,Head 31,Head 32,Lev 3,Lev 31,Level 1 - 1,Level 1 - 2,Minor,Minor1,Numbered - 3,Numbered - 31,Sub-section,Sub2Para,Subparagraafkop,h3,h3 sub heading,h3 sub heading1"/>
    <w:basedOn w:val="Normal"/>
    <w:next w:val="BodyText"/>
    <w:link w:val="Heading3Char"/>
    <w:uiPriority w:val="9"/>
    <w:unhideWhenUsed/>
    <w:qFormat/>
    <w:pPr>
      <w:numPr>
        <w:ilvl w:val="2"/>
        <w:numId w:val="2"/>
      </w:numPr>
      <w:tabs>
        <w:tab w:val="left" w:pos="2268"/>
        <w:tab w:val="left" w:pos="2977"/>
        <w:tab w:val="left" w:pos="3686"/>
        <w:tab w:val="left" w:pos="4394"/>
        <w:tab w:val="right" w:pos="8789"/>
      </w:tabs>
      <w:adjustRightInd/>
      <w:spacing w:before="100" w:after="100" w:line="260" w:lineRule="atLeast"/>
      <w:outlineLvl w:val="2"/>
    </w:pPr>
    <w:rPr>
      <w:rFonts w:ascii="Times New Roman" w:eastAsia="Batang" w:hAnsi="Times New Roman" w:cs="Times New Roman"/>
      <w:sz w:val="22"/>
      <w:lang w:eastAsia="ko-KR"/>
    </w:rPr>
  </w:style>
  <w:style w:type="paragraph" w:styleId="Heading4">
    <w:name w:val="heading 4"/>
    <w:aliases w:val="(i),4,D Sub-Sub/Plain,GPH Heading 4,Heading4,Lev 4,Level 2 - (a),Level 2 - a,Numbered - 4,Schedules,Sub-Minor,h4,h4 sub sub heading"/>
    <w:basedOn w:val="Normal"/>
    <w:next w:val="BodyText"/>
    <w:link w:val="Heading4Char"/>
    <w:uiPriority w:val="9"/>
    <w:semiHidden/>
    <w:unhideWhenUsed/>
    <w:qFormat/>
    <w:pPr>
      <w:numPr>
        <w:ilvl w:val="3"/>
        <w:numId w:val="2"/>
      </w:numPr>
      <w:tabs>
        <w:tab w:val="left" w:pos="2977"/>
        <w:tab w:val="left" w:pos="3686"/>
        <w:tab w:val="left" w:pos="4394"/>
        <w:tab w:val="right" w:pos="8789"/>
      </w:tabs>
      <w:adjustRightInd/>
      <w:spacing w:before="100" w:after="100" w:line="260" w:lineRule="atLeast"/>
      <w:outlineLvl w:val="3"/>
    </w:pPr>
    <w:rPr>
      <w:rFonts w:ascii="Times New Roman" w:eastAsia="Batang" w:hAnsi="Times New Roman" w:cs="Times New Roman"/>
      <w:sz w:val="22"/>
      <w:lang w:eastAsia="ko-KR"/>
    </w:rPr>
  </w:style>
  <w:style w:type="paragraph" w:styleId="Heading5">
    <w:name w:val="heading 5"/>
    <w:aliases w:val="(A),Heading 5(unused),Lev 5,Level 3 - (i),Level 3 - i"/>
    <w:basedOn w:val="Normal"/>
    <w:next w:val="BodyText"/>
    <w:link w:val="Heading5Char"/>
    <w:uiPriority w:val="9"/>
    <w:semiHidden/>
    <w:unhideWhenUsed/>
    <w:qFormat/>
    <w:pPr>
      <w:numPr>
        <w:ilvl w:val="4"/>
        <w:numId w:val="2"/>
      </w:numPr>
      <w:tabs>
        <w:tab w:val="left" w:pos="4394"/>
        <w:tab w:val="right" w:pos="8789"/>
      </w:tabs>
      <w:adjustRightInd/>
      <w:spacing w:before="100" w:after="100" w:line="260" w:lineRule="atLeast"/>
      <w:outlineLvl w:val="4"/>
    </w:pPr>
    <w:rPr>
      <w:rFonts w:ascii="Times New Roman" w:eastAsia="Batang" w:hAnsi="Times New Roman" w:cs="Times New Roman"/>
      <w:sz w:val="22"/>
      <w:lang w:eastAsia="ko-KR"/>
    </w:rPr>
  </w:style>
  <w:style w:type="paragraph" w:styleId="Heading6">
    <w:name w:val="heading 6"/>
    <w:aliases w:val="(I),Heading 6(unused),L1 PIP,Legal Level 1.,Lev 6,h6"/>
    <w:basedOn w:val="Normal"/>
    <w:next w:val="BodyText"/>
    <w:link w:val="Heading6Char"/>
    <w:uiPriority w:val="9"/>
    <w:semiHidden/>
    <w:unhideWhenUsed/>
    <w:qFormat/>
    <w:pPr>
      <w:numPr>
        <w:ilvl w:val="5"/>
        <w:numId w:val="2"/>
      </w:numPr>
      <w:tabs>
        <w:tab w:val="left" w:pos="4394"/>
        <w:tab w:val="right" w:pos="8789"/>
      </w:tabs>
      <w:adjustRightInd/>
      <w:spacing w:before="100" w:after="100" w:line="260" w:lineRule="atLeast"/>
      <w:outlineLvl w:val="5"/>
    </w:pPr>
    <w:rPr>
      <w:rFonts w:ascii="Times New Roman" w:eastAsia="Batang" w:hAnsi="Times New Roman" w:cs="Times New Roman"/>
      <w:sz w:val="22"/>
      <w:lang w:eastAsia="ko-KR"/>
    </w:rPr>
  </w:style>
  <w:style w:type="paragraph" w:styleId="Heading7">
    <w:name w:val="heading 7"/>
    <w:aliases w:val="Heading 7(unused),L2 PIP,Legal Level 1.1.,Lev 7"/>
    <w:basedOn w:val="Normal"/>
    <w:next w:val="BodyText"/>
    <w:link w:val="Heading7Char"/>
    <w:qFormat/>
    <w:pPr>
      <w:numPr>
        <w:ilvl w:val="6"/>
        <w:numId w:val="2"/>
      </w:numPr>
      <w:tabs>
        <w:tab w:val="right" w:pos="8789"/>
      </w:tabs>
      <w:adjustRightInd/>
      <w:spacing w:before="100" w:after="100" w:line="260" w:lineRule="atLeast"/>
      <w:outlineLvl w:val="6"/>
    </w:pPr>
    <w:rPr>
      <w:rFonts w:ascii="Times New Roman" w:eastAsia="Batang" w:hAnsi="Times New Roman" w:cs="Times New Roman"/>
      <w:sz w:val="22"/>
      <w:lang w:eastAsia="ko-KR"/>
    </w:rPr>
  </w:style>
  <w:style w:type="paragraph" w:styleId="Heading8">
    <w:name w:val="heading 8"/>
    <w:basedOn w:val="Normal"/>
    <w:next w:val="Normal"/>
    <w:link w:val="Heading8Char"/>
    <w:qFormat/>
    <w:pPr>
      <w:numPr>
        <w:ilvl w:val="7"/>
        <w:numId w:val="2"/>
      </w:numPr>
      <w:tabs>
        <w:tab w:val="left" w:pos="1559"/>
        <w:tab w:val="left" w:pos="2268"/>
        <w:tab w:val="left" w:pos="2977"/>
        <w:tab w:val="left" w:pos="3686"/>
        <w:tab w:val="left" w:pos="4394"/>
        <w:tab w:val="right" w:pos="8789"/>
      </w:tabs>
      <w:adjustRightInd/>
      <w:spacing w:before="100" w:after="100" w:line="260" w:lineRule="atLeast"/>
      <w:outlineLvl w:val="7"/>
    </w:pPr>
    <w:rPr>
      <w:rFonts w:ascii="Times New Roman" w:eastAsia="Batang" w:hAnsi="Times New Roman" w:cs="Times New Roman"/>
      <w:iCs/>
      <w:sz w:val="22"/>
      <w:szCs w:val="24"/>
      <w:lang w:eastAsia="ko-KR"/>
    </w:rPr>
  </w:style>
  <w:style w:type="paragraph" w:styleId="Heading9">
    <w:name w:val="heading 9"/>
    <w:basedOn w:val="Normal"/>
    <w:next w:val="Normal"/>
    <w:link w:val="Heading9Char"/>
    <w:qFormat/>
    <w:pPr>
      <w:numPr>
        <w:ilvl w:val="8"/>
        <w:numId w:val="2"/>
      </w:numPr>
      <w:tabs>
        <w:tab w:val="left" w:pos="1559"/>
        <w:tab w:val="left" w:pos="2268"/>
        <w:tab w:val="left" w:pos="2977"/>
        <w:tab w:val="left" w:pos="3686"/>
        <w:tab w:val="left" w:pos="4394"/>
        <w:tab w:val="right" w:pos="8789"/>
      </w:tabs>
      <w:adjustRightInd/>
      <w:spacing w:before="100" w:after="100" w:line="260" w:lineRule="atLeast"/>
      <w:outlineLvl w:val="8"/>
    </w:pPr>
    <w:rPr>
      <w:rFonts w:ascii="Times New Roman" w:eastAsia="Batang" w:hAnsi="Times New Roman"/>
      <w:sz w:val="22"/>
      <w:szCs w:val="22"/>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character" w:styleId="PageNumber">
    <w:name w:val="page number"/>
    <w:rPr>
      <w:rFonts w:cs="Times New Roman"/>
    </w:rPr>
  </w:style>
  <w:style w:type="paragraph" w:styleId="FootnoteText">
    <w:name w:val="footnote text"/>
    <w:basedOn w:val="Normal"/>
    <w:link w:val="FootnoteTextChar"/>
    <w:semiHidden/>
    <w:rPr>
      <w:sz w:val="16"/>
    </w:rPr>
  </w:style>
  <w:style w:type="character" w:customStyle="1" w:styleId="FootnoteTextChar">
    <w:name w:val="Footnote Text Char"/>
    <w:link w:val="FootnoteText"/>
    <w:semiHidden/>
    <w:rPr>
      <w:rFonts w:ascii="Arial" w:hAnsi="Arial" w:cs="Arial"/>
      <w:sz w:val="16"/>
    </w:rPr>
  </w:style>
  <w:style w:type="paragraph" w:styleId="Header">
    <w:name w:val="header"/>
    <w:basedOn w:val="Normal"/>
    <w:link w:val="HeaderChar"/>
    <w:uiPriority w:val="99"/>
    <w:pPr>
      <w:tabs>
        <w:tab w:val="center" w:pos="4320"/>
        <w:tab w:val="right" w:pos="8640"/>
      </w:tabs>
    </w:pPr>
    <w:rPr>
      <w:sz w:val="16"/>
    </w:rPr>
  </w:style>
  <w:style w:type="character" w:customStyle="1" w:styleId="HeaderChar">
    <w:name w:val="Header Char"/>
    <w:link w:val="Header"/>
    <w:uiPriority w:val="99"/>
    <w:rPr>
      <w:rFonts w:ascii="Arial" w:hAnsi="Arial" w:cs="Arial"/>
      <w:sz w:val="16"/>
    </w:rPr>
  </w:style>
  <w:style w:type="paragraph" w:styleId="Footer">
    <w:name w:val="footer"/>
    <w:basedOn w:val="Normal"/>
    <w:link w:val="FooterChar"/>
    <w:uiPriority w:val="99"/>
    <w:pPr>
      <w:tabs>
        <w:tab w:val="center" w:pos="4320"/>
        <w:tab w:val="right" w:pos="8640"/>
      </w:tabs>
    </w:pPr>
    <w:rPr>
      <w:sz w:val="16"/>
    </w:rPr>
  </w:style>
  <w:style w:type="character" w:customStyle="1" w:styleId="FooterChar">
    <w:name w:val="Footer Char"/>
    <w:link w:val="Footer"/>
    <w:uiPriority w:val="99"/>
    <w:rPr>
      <w:rFonts w:ascii="Arial" w:hAnsi="Arial" w:cs="Arial"/>
      <w:sz w:val="16"/>
    </w:rPr>
  </w:style>
  <w:style w:type="paragraph" w:styleId="CommentText">
    <w:name w:val="annotation text"/>
    <w:basedOn w:val="Normal"/>
    <w:link w:val="CommentTextChar"/>
    <w:uiPriority w:val="99"/>
  </w:style>
  <w:style w:type="character" w:customStyle="1" w:styleId="CommentTextChar">
    <w:name w:val="Comment Text Char"/>
    <w:link w:val="CommentText"/>
    <w:uiPriority w:val="99"/>
    <w:rPr>
      <w:rFonts w:ascii="Arial" w:hAnsi="Arial" w:cs="Arial"/>
    </w:rPr>
  </w:style>
  <w:style w:type="paragraph" w:styleId="EndnoteText">
    <w:name w:val="endnote text"/>
    <w:basedOn w:val="Normal"/>
    <w:link w:val="EndnoteTextChar"/>
  </w:style>
  <w:style w:type="character" w:customStyle="1" w:styleId="EndnoteTextChar">
    <w:name w:val="Endnote Text Char"/>
    <w:link w:val="EndnoteText"/>
    <w:rPr>
      <w:rFonts w:ascii="Arial" w:hAnsi="Arial" w:cs="Arial"/>
    </w:rPr>
  </w:style>
  <w:style w:type="character" w:styleId="EndnoteReference">
    <w:name w:val="endnote reference"/>
    <w:semiHidden/>
    <w:rPr>
      <w:vertAlign w:val="superscript"/>
    </w:rPr>
  </w:style>
  <w:style w:type="character" w:styleId="FootnoteReference">
    <w:name w:val="footnote reference"/>
    <w:semiHidden/>
    <w:rPr>
      <w:vertAlign w:val="superscript"/>
    </w:rPr>
  </w:style>
  <w:style w:type="paragraph" w:styleId="TOC1">
    <w:name w:val="toc 1"/>
    <w:basedOn w:val="Normal"/>
    <w:next w:val="Normal"/>
    <w:uiPriority w:val="39"/>
    <w:pPr>
      <w:tabs>
        <w:tab w:val="right" w:pos="8500"/>
      </w:tabs>
      <w:spacing w:after="240"/>
      <w:ind w:left="851" w:right="567" w:hanging="851"/>
    </w:pPr>
  </w:style>
  <w:style w:type="paragraph" w:styleId="TOC2">
    <w:name w:val="toc 2"/>
    <w:basedOn w:val="TOC1"/>
    <w:next w:val="Normal"/>
    <w:uiPriority w:val="39"/>
    <w:pPr>
      <w:ind w:left="1702"/>
    </w:pPr>
  </w:style>
  <w:style w:type="paragraph" w:styleId="TOC3">
    <w:name w:val="toc 3"/>
    <w:basedOn w:val="TOC1"/>
    <w:next w:val="Normal"/>
    <w:uiPriority w:val="39"/>
    <w:pPr>
      <w:ind w:left="2552"/>
    </w:pPr>
  </w:style>
  <w:style w:type="paragraph" w:styleId="TOC4">
    <w:name w:val="toc 4"/>
    <w:basedOn w:val="TOC1"/>
    <w:next w:val="Normal"/>
    <w:uiPriority w:val="39"/>
    <w:pPr>
      <w:ind w:left="0" w:firstLine="0"/>
    </w:pPr>
  </w:style>
  <w:style w:type="paragraph" w:styleId="TOC5">
    <w:name w:val="toc 5"/>
    <w:basedOn w:val="TOC1"/>
    <w:next w:val="Normal"/>
    <w:uiPriority w:val="39"/>
    <w:pPr>
      <w:ind w:firstLine="0"/>
    </w:pPr>
  </w:style>
  <w:style w:type="paragraph" w:styleId="TOC6">
    <w:name w:val="toc 6"/>
    <w:basedOn w:val="TOC1"/>
    <w:next w:val="Normal"/>
    <w:uiPriority w:val="39"/>
    <w:pPr>
      <w:ind w:left="1701" w:firstLine="0"/>
    </w:pPr>
  </w:style>
  <w:style w:type="paragraph" w:customStyle="1" w:styleId="Body">
    <w:name w:val="Body"/>
    <w:basedOn w:val="Normal"/>
    <w:pPr>
      <w:spacing w:after="240"/>
    </w:pPr>
  </w:style>
  <w:style w:type="paragraph" w:customStyle="1" w:styleId="Body1">
    <w:name w:val="Body 1"/>
    <w:basedOn w:val="Body"/>
    <w:uiPriority w:val="99"/>
    <w:pPr>
      <w:ind w:left="851"/>
    </w:pPr>
  </w:style>
  <w:style w:type="paragraph" w:customStyle="1" w:styleId="Level1">
    <w:name w:val="Level 1"/>
    <w:basedOn w:val="Body1"/>
    <w:pPr>
      <w:numPr>
        <w:numId w:val="1"/>
      </w:numPr>
      <w:outlineLvl w:val="0"/>
    </w:pPr>
  </w:style>
  <w:style w:type="character" w:customStyle="1" w:styleId="Level1asHeadingtext">
    <w:name w:val="Level 1 as Heading (text)"/>
    <w:rPr>
      <w:b/>
      <w:bCs/>
      <w:caps/>
    </w:rPr>
  </w:style>
  <w:style w:type="paragraph" w:customStyle="1" w:styleId="Body2">
    <w:name w:val="Body 2"/>
    <w:basedOn w:val="Body"/>
    <w:uiPriority w:val="99"/>
    <w:pPr>
      <w:ind w:left="851"/>
    </w:pPr>
  </w:style>
  <w:style w:type="paragraph" w:customStyle="1" w:styleId="Level2">
    <w:name w:val="Level 2"/>
    <w:basedOn w:val="Body2"/>
    <w:pPr>
      <w:numPr>
        <w:ilvl w:val="1"/>
        <w:numId w:val="1"/>
      </w:numPr>
      <w:outlineLvl w:val="1"/>
    </w:pPr>
  </w:style>
  <w:style w:type="character" w:customStyle="1" w:styleId="Level2asHeadingtext">
    <w:name w:val="Level 2 as Heading (text)"/>
    <w:uiPriority w:val="99"/>
    <w:rPr>
      <w:b/>
      <w:bCs/>
    </w:rPr>
  </w:style>
  <w:style w:type="paragraph" w:customStyle="1" w:styleId="Body3">
    <w:name w:val="Body 3"/>
    <w:basedOn w:val="Body"/>
    <w:uiPriority w:val="99"/>
    <w:pPr>
      <w:ind w:left="1702"/>
    </w:pPr>
  </w:style>
  <w:style w:type="paragraph" w:customStyle="1" w:styleId="Level3">
    <w:name w:val="Level 3"/>
    <w:basedOn w:val="Body3"/>
    <w:pPr>
      <w:numPr>
        <w:ilvl w:val="2"/>
        <w:numId w:val="1"/>
      </w:numPr>
      <w:outlineLvl w:val="2"/>
    </w:pPr>
  </w:style>
  <w:style w:type="character" w:customStyle="1" w:styleId="Level3asHeadingtext">
    <w:name w:val="Level 3 as Heading (text)"/>
    <w:uiPriority w:val="99"/>
    <w:rPr>
      <w:b/>
      <w:bCs/>
    </w:rPr>
  </w:style>
  <w:style w:type="paragraph" w:customStyle="1" w:styleId="Body4">
    <w:name w:val="Body 4"/>
    <w:basedOn w:val="Body"/>
    <w:uiPriority w:val="99"/>
    <w:pPr>
      <w:ind w:left="2553"/>
    </w:pPr>
  </w:style>
  <w:style w:type="paragraph" w:customStyle="1" w:styleId="Level4">
    <w:name w:val="Level 4"/>
    <w:basedOn w:val="Body4"/>
    <w:pPr>
      <w:numPr>
        <w:ilvl w:val="3"/>
        <w:numId w:val="1"/>
      </w:numPr>
      <w:outlineLvl w:val="3"/>
    </w:pPr>
  </w:style>
  <w:style w:type="paragraph" w:customStyle="1" w:styleId="Body5">
    <w:name w:val="Body 5"/>
    <w:basedOn w:val="Body"/>
    <w:uiPriority w:val="99"/>
    <w:pPr>
      <w:ind w:left="3404"/>
    </w:pPr>
  </w:style>
  <w:style w:type="paragraph" w:customStyle="1" w:styleId="Level5">
    <w:name w:val="Level 5"/>
    <w:basedOn w:val="Body5"/>
    <w:pPr>
      <w:numPr>
        <w:ilvl w:val="4"/>
        <w:numId w:val="1"/>
      </w:numPr>
      <w:outlineLvl w:val="4"/>
    </w:pPr>
  </w:style>
  <w:style w:type="paragraph" w:customStyle="1" w:styleId="Body6">
    <w:name w:val="Body 6"/>
    <w:basedOn w:val="Body"/>
    <w:uiPriority w:val="99"/>
    <w:pPr>
      <w:ind w:left="4255"/>
    </w:pPr>
  </w:style>
  <w:style w:type="paragraph" w:customStyle="1" w:styleId="Level6">
    <w:name w:val="Level 6"/>
    <w:basedOn w:val="Body6"/>
    <w:pPr>
      <w:numPr>
        <w:ilvl w:val="5"/>
        <w:numId w:val="1"/>
      </w:numPr>
      <w:outlineLvl w:val="5"/>
    </w:pPr>
  </w:style>
  <w:style w:type="paragraph" w:customStyle="1" w:styleId="Bullet1">
    <w:name w:val="Bullet 1"/>
    <w:basedOn w:val="Body"/>
    <w:qFormat/>
    <w:pPr>
      <w:tabs>
        <w:tab w:val="num" w:pos="720"/>
      </w:tabs>
      <w:ind w:left="720" w:hanging="720"/>
      <w:outlineLvl w:val="0"/>
    </w:pPr>
  </w:style>
  <w:style w:type="paragraph" w:customStyle="1" w:styleId="Bullet2">
    <w:name w:val="Bullet 2"/>
    <w:basedOn w:val="Body"/>
    <w:qFormat/>
    <w:pPr>
      <w:tabs>
        <w:tab w:val="num" w:pos="1440"/>
      </w:tabs>
      <w:ind w:left="1440" w:hanging="720"/>
      <w:outlineLvl w:val="1"/>
    </w:pPr>
  </w:style>
  <w:style w:type="paragraph" w:customStyle="1" w:styleId="Bullet3">
    <w:name w:val="Bullet 3"/>
    <w:basedOn w:val="Body"/>
    <w:qFormat/>
    <w:pPr>
      <w:tabs>
        <w:tab w:val="num" w:pos="2160"/>
      </w:tabs>
      <w:ind w:left="2160" w:hanging="720"/>
      <w:outlineLvl w:val="2"/>
    </w:pPr>
  </w:style>
  <w:style w:type="paragraph" w:customStyle="1" w:styleId="Bullet4">
    <w:name w:val="Bullet 4"/>
    <w:basedOn w:val="Body"/>
    <w:uiPriority w:val="99"/>
    <w:pPr>
      <w:tabs>
        <w:tab w:val="num" w:pos="2880"/>
      </w:tabs>
      <w:ind w:left="2880" w:hanging="720"/>
      <w:outlineLvl w:val="3"/>
    </w:pPr>
  </w:style>
  <w:style w:type="paragraph" w:customStyle="1" w:styleId="Appendix">
    <w:name w:val="Appendix #"/>
    <w:basedOn w:val="Body"/>
    <w:next w:val="SubHeading"/>
    <w:uiPriority w:val="99"/>
    <w:pPr>
      <w:keepNext/>
      <w:keepLines/>
      <w:tabs>
        <w:tab w:val="num" w:pos="1440"/>
      </w:tabs>
      <w:ind w:left="1440" w:hanging="720"/>
      <w:jc w:val="center"/>
    </w:pPr>
    <w:rPr>
      <w:b/>
      <w:bCs/>
    </w:rPr>
  </w:style>
  <w:style w:type="paragraph" w:customStyle="1" w:styleId="MainHeading">
    <w:name w:val="Main Heading"/>
    <w:basedOn w:val="Body"/>
    <w:uiPriority w:val="99"/>
    <w:pPr>
      <w:keepNext/>
      <w:keepLines/>
      <w:tabs>
        <w:tab w:val="num" w:pos="720"/>
      </w:tabs>
      <w:ind w:left="720" w:hanging="720"/>
      <w:jc w:val="center"/>
      <w:outlineLvl w:val="0"/>
    </w:pPr>
    <w:rPr>
      <w:b/>
      <w:bCs/>
      <w:caps/>
      <w:sz w:val="24"/>
      <w:szCs w:val="24"/>
    </w:rPr>
  </w:style>
  <w:style w:type="paragraph" w:customStyle="1" w:styleId="Part">
    <w:name w:val="Part #"/>
    <w:basedOn w:val="Body"/>
    <w:next w:val="SubHeading"/>
    <w:uiPriority w:val="99"/>
    <w:pPr>
      <w:keepNext/>
      <w:keepLines/>
      <w:tabs>
        <w:tab w:val="num" w:pos="2160"/>
      </w:tabs>
      <w:ind w:left="2160" w:hanging="720"/>
      <w:jc w:val="center"/>
    </w:pPr>
  </w:style>
  <w:style w:type="paragraph" w:customStyle="1" w:styleId="Schedule">
    <w:name w:val="Schedule #"/>
    <w:basedOn w:val="Body"/>
    <w:next w:val="SubHeading"/>
    <w:uiPriority w:val="99"/>
    <w:pPr>
      <w:keepNext/>
      <w:keepLines/>
      <w:tabs>
        <w:tab w:val="num" w:pos="720"/>
      </w:tabs>
      <w:ind w:left="720" w:hanging="720"/>
      <w:jc w:val="center"/>
    </w:pPr>
    <w:rPr>
      <w:b/>
      <w:bCs/>
    </w:rPr>
  </w:style>
  <w:style w:type="paragraph" w:customStyle="1" w:styleId="SubHeading">
    <w:name w:val="Sub Heading"/>
    <w:basedOn w:val="Body"/>
    <w:next w:val="Body"/>
    <w:uiPriority w:val="99"/>
    <w:pPr>
      <w:keepNext/>
      <w:keepLines/>
      <w:tabs>
        <w:tab w:val="num" w:pos="720"/>
      </w:tabs>
      <w:ind w:left="720" w:hanging="720"/>
      <w:jc w:val="center"/>
    </w:pPr>
    <w:rPr>
      <w:b/>
      <w:bCs/>
      <w:caps/>
    </w:rPr>
  </w:style>
  <w:style w:type="character" w:customStyle="1" w:styleId="Heading1Char">
    <w:name w:val="Heading 1 Char"/>
    <w:aliases w:val="1 Char,1. Char,A MAJOR/BOLD Char,Aktenaam Char,H1 Char,Head 1 Char,Heading Char,Heading 1(Report Only) Char,Hoofdstukkop Char,Lev 1 Char,No numbers Char,OG Heading 1 Char,Schedheading Char,Section Heading Char,Titre 1 HB Char,h1 Char"/>
    <w:link w:val="Heading1"/>
    <w:rPr>
      <w:rFonts w:eastAsia="Batang"/>
      <w:b/>
      <w:caps/>
      <w:sz w:val="22"/>
      <w:lang w:eastAsia="ko-KR"/>
    </w:rPr>
  </w:style>
  <w:style w:type="character" w:customStyle="1" w:styleId="Heading2Char">
    <w:name w:val="Heading 2 Char"/>
    <w:aliases w:val="1.1 Char,2 Char,2m Char,3b Char,B Sub/Bold Char,B Sub/Bold1 Char,B Sub/Bold11 Char,B Sub/Bold2 Char,Body Text (Reset numbering) Char,H2 Char,Heading2 Char,Lev 2 Char,Major Char,Paragraafkop Char,Reset numbering Char,Section Char,h 2 Char"/>
    <w:link w:val="Heading2"/>
    <w:rPr>
      <w:rFonts w:eastAsia="Batang"/>
      <w:bCs/>
      <w:sz w:val="22"/>
      <w:lang w:eastAsia="ko-KR"/>
    </w:rPr>
  </w:style>
  <w:style w:type="character" w:customStyle="1" w:styleId="Heading3Char">
    <w:name w:val="Heading 3 Char"/>
    <w:aliases w:val="(Alt+3) Char,(a) Char,1.1.1 Char,3 Char,3m Char,C Sub-Sub/Italic Char,C Sub-Sub/Italic1 Char,GPH Heading 3 Char,H3 Char,H31 Char,Head 31 Char,Head 32 Char,Lev 3 Char,Lev 31 Char,Level 1 - 1 Char,Level 1 - 2 Char,Minor Char,Minor1 Char"/>
    <w:link w:val="Heading3"/>
    <w:rPr>
      <w:rFonts w:eastAsia="Batang"/>
      <w:sz w:val="22"/>
      <w:lang w:eastAsia="ko-KR"/>
    </w:rPr>
  </w:style>
  <w:style w:type="character" w:customStyle="1" w:styleId="Heading4Char">
    <w:name w:val="Heading 4 Char"/>
    <w:aliases w:val="(i) Char,4 Char,D Sub-Sub/Plain Char,GPH Heading 4 Char,Heading4 Char,Lev 4 Char,Level 2 - (a) Char,Level 2 - a Char,Numbered - 4 Char,Schedules Char,Sub-Minor Char,h4 Char,h4 sub sub heading Char"/>
    <w:link w:val="Heading4"/>
    <w:rPr>
      <w:rFonts w:eastAsia="Batang"/>
      <w:sz w:val="22"/>
      <w:lang w:eastAsia="ko-KR"/>
    </w:rPr>
  </w:style>
  <w:style w:type="character" w:customStyle="1" w:styleId="Heading5Char">
    <w:name w:val="Heading 5 Char"/>
    <w:aliases w:val="(A) Char,Heading 5(unused) Char,Lev 5 Char,Level 3 - (i) Char,Level 3 - i Char"/>
    <w:link w:val="Heading5"/>
    <w:rPr>
      <w:rFonts w:eastAsia="Batang"/>
      <w:sz w:val="22"/>
      <w:lang w:eastAsia="ko-KR"/>
    </w:rPr>
  </w:style>
  <w:style w:type="character" w:customStyle="1" w:styleId="Heading6Char">
    <w:name w:val="Heading 6 Char"/>
    <w:aliases w:val="(I) Char,Heading 6(unused) Char,L1 PIP Char,Legal Level 1. Char,Lev 6 Char,h6 Char"/>
    <w:link w:val="Heading6"/>
    <w:rPr>
      <w:rFonts w:eastAsia="Batang"/>
      <w:sz w:val="22"/>
      <w:lang w:eastAsia="ko-KR"/>
    </w:rPr>
  </w:style>
  <w:style w:type="character" w:customStyle="1" w:styleId="Heading7Char">
    <w:name w:val="Heading 7 Char"/>
    <w:aliases w:val="Heading 7(unused) Char,L2 PIP Char,Legal Level 1.1. Char,Lev 7 Char"/>
    <w:link w:val="Heading7"/>
    <w:rPr>
      <w:rFonts w:eastAsia="Batang"/>
      <w:sz w:val="22"/>
      <w:lang w:eastAsia="ko-KR"/>
    </w:rPr>
  </w:style>
  <w:style w:type="character" w:customStyle="1" w:styleId="Heading8Char">
    <w:name w:val="Heading 8 Char"/>
    <w:link w:val="Heading8"/>
    <w:rPr>
      <w:rFonts w:eastAsia="Batang"/>
      <w:iCs/>
      <w:sz w:val="22"/>
      <w:szCs w:val="24"/>
      <w:lang w:eastAsia="ko-KR"/>
    </w:rPr>
  </w:style>
  <w:style w:type="character" w:customStyle="1" w:styleId="Heading9Char">
    <w:name w:val="Heading 9 Char"/>
    <w:link w:val="Heading9"/>
    <w:rPr>
      <w:rFonts w:eastAsia="Batang" w:cs="Arial"/>
      <w:sz w:val="22"/>
      <w:szCs w:val="22"/>
      <w:lang w:eastAsia="ko-KR"/>
    </w:rPr>
  </w:style>
  <w:style w:type="paragraph" w:styleId="BodyText">
    <w:name w:val="Body Text"/>
    <w:aliases w:val="b,ubric"/>
    <w:basedOn w:val="Normal"/>
    <w:link w:val="BodyTextChar"/>
    <w:pPr>
      <w:tabs>
        <w:tab w:val="left" w:pos="709"/>
        <w:tab w:val="left" w:pos="1559"/>
        <w:tab w:val="left" w:pos="2268"/>
        <w:tab w:val="left" w:pos="2977"/>
        <w:tab w:val="left" w:pos="3686"/>
        <w:tab w:val="left" w:pos="4394"/>
        <w:tab w:val="right" w:pos="8789"/>
      </w:tabs>
      <w:adjustRightInd/>
      <w:spacing w:before="100" w:after="100" w:line="260" w:lineRule="atLeast"/>
    </w:pPr>
    <w:rPr>
      <w:rFonts w:ascii="Times New Roman" w:eastAsia="Batang" w:hAnsi="Times New Roman" w:cs="Times New Roman"/>
      <w:sz w:val="22"/>
      <w:lang w:val="x-none" w:eastAsia="ko-KR"/>
    </w:rPr>
  </w:style>
  <w:style w:type="character" w:customStyle="1" w:styleId="BodyTextChar">
    <w:name w:val="Body Text Char"/>
    <w:aliases w:val="b Char,ubric Char"/>
    <w:link w:val="BodyText"/>
    <w:rPr>
      <w:rFonts w:eastAsia="Batang"/>
      <w:sz w:val="22"/>
      <w:lang w:val="x-none" w:eastAsia="ko-KR"/>
    </w:rPr>
  </w:style>
  <w:style w:type="paragraph" w:customStyle="1" w:styleId="Alpha">
    <w:name w:val="Alpha"/>
    <w:basedOn w:val="Normal"/>
    <w:next w:val="BodyText"/>
    <w:pPr>
      <w:tabs>
        <w:tab w:val="left" w:pos="709"/>
        <w:tab w:val="left" w:pos="1559"/>
        <w:tab w:val="left" w:pos="2268"/>
        <w:tab w:val="left" w:pos="2977"/>
        <w:tab w:val="left" w:pos="3686"/>
        <w:tab w:val="left" w:pos="4394"/>
        <w:tab w:val="right" w:pos="8789"/>
      </w:tabs>
      <w:adjustRightInd/>
      <w:spacing w:before="100" w:after="100" w:line="260" w:lineRule="atLeast"/>
      <w:ind w:left="709" w:hanging="709"/>
    </w:pPr>
    <w:rPr>
      <w:rFonts w:ascii="Times New Roman" w:eastAsia="Batang" w:hAnsi="Times New Roman" w:cs="Times New Roman"/>
      <w:sz w:val="22"/>
    </w:rPr>
  </w:style>
  <w:style w:type="paragraph" w:customStyle="1" w:styleId="AlphaBrackets">
    <w:name w:val="AlphaBrackets"/>
    <w:basedOn w:val="BodyText"/>
    <w:next w:val="BodyText"/>
    <w:pPr>
      <w:ind w:left="709" w:hanging="709"/>
    </w:pPr>
    <w:rPr>
      <w:lang w:eastAsia="en-US"/>
    </w:rPr>
  </w:style>
  <w:style w:type="paragraph" w:customStyle="1" w:styleId="Numeric">
    <w:name w:val="Numeric"/>
    <w:basedOn w:val="BodyText"/>
    <w:next w:val="BodyText"/>
    <w:pPr>
      <w:ind w:left="709" w:hanging="709"/>
    </w:pPr>
    <w:rPr>
      <w:lang w:eastAsia="en-US"/>
    </w:rPr>
  </w:style>
  <w:style w:type="paragraph" w:customStyle="1" w:styleId="NumericBrackets">
    <w:name w:val="NumericBrackets"/>
    <w:basedOn w:val="BodyText"/>
    <w:next w:val="BodyText"/>
    <w:pPr>
      <w:ind w:left="709" w:hanging="709"/>
    </w:pPr>
    <w:rPr>
      <w:lang w:eastAsia="en-US"/>
    </w:rPr>
  </w:style>
  <w:style w:type="paragraph" w:customStyle="1" w:styleId="ScheduleHeading1">
    <w:name w:val="Schedule Heading 1"/>
    <w:basedOn w:val="BodyText"/>
    <w:next w:val="BodyText"/>
    <w:pPr>
      <w:keepNext/>
      <w:tabs>
        <w:tab w:val="clear" w:pos="709"/>
        <w:tab w:val="num" w:pos="720"/>
      </w:tabs>
      <w:spacing w:before="200"/>
      <w:ind w:left="720" w:hanging="720"/>
    </w:pPr>
    <w:rPr>
      <w:b/>
      <w:caps/>
    </w:rPr>
  </w:style>
  <w:style w:type="paragraph" w:customStyle="1" w:styleId="ScheduleHeading2">
    <w:name w:val="Schedule Heading 2"/>
    <w:basedOn w:val="BodyText"/>
    <w:next w:val="BodyText"/>
    <w:pPr>
      <w:keepNext/>
      <w:tabs>
        <w:tab w:val="num" w:pos="1440"/>
      </w:tabs>
      <w:ind w:left="1440" w:hanging="720"/>
    </w:pPr>
    <w:rPr>
      <w:b/>
    </w:rPr>
  </w:style>
  <w:style w:type="paragraph" w:customStyle="1" w:styleId="ScheduleHeading3">
    <w:name w:val="Schedule Heading 3"/>
    <w:basedOn w:val="BodyText"/>
    <w:next w:val="BodyText"/>
    <w:pPr>
      <w:tabs>
        <w:tab w:val="clear" w:pos="709"/>
        <w:tab w:val="num" w:pos="360"/>
        <w:tab w:val="num" w:pos="2160"/>
      </w:tabs>
    </w:pPr>
  </w:style>
  <w:style w:type="paragraph" w:styleId="TOC7">
    <w:name w:val="toc 7"/>
    <w:basedOn w:val="Normal"/>
    <w:next w:val="Normal"/>
    <w:uiPriority w:val="39"/>
    <w:pPr>
      <w:adjustRightInd/>
    </w:pPr>
    <w:rPr>
      <w:rFonts w:ascii="Times New Roman" w:eastAsia="Batang" w:hAnsi="Times New Roman" w:cs="Times New Roman"/>
      <w:sz w:val="22"/>
      <w:lang w:eastAsia="ko-KR"/>
    </w:rPr>
  </w:style>
  <w:style w:type="paragraph" w:styleId="TOC8">
    <w:name w:val="toc 8"/>
    <w:basedOn w:val="Normal"/>
    <w:next w:val="Normal"/>
    <w:uiPriority w:val="39"/>
    <w:pPr>
      <w:adjustRightInd/>
    </w:pPr>
    <w:rPr>
      <w:rFonts w:ascii="Times New Roman" w:eastAsia="Batang" w:hAnsi="Times New Roman" w:cs="Times New Roman"/>
      <w:sz w:val="22"/>
      <w:lang w:eastAsia="ko-KR"/>
    </w:rPr>
  </w:style>
  <w:style w:type="paragraph" w:styleId="TOC9">
    <w:name w:val="toc 9"/>
    <w:basedOn w:val="Normal"/>
    <w:next w:val="Normal"/>
    <w:uiPriority w:val="39"/>
    <w:pPr>
      <w:adjustRightInd/>
    </w:pPr>
    <w:rPr>
      <w:rFonts w:ascii="Times New Roman" w:eastAsia="Batang" w:hAnsi="Times New Roman" w:cs="Times New Roman"/>
      <w:sz w:val="22"/>
      <w:lang w:eastAsia="ko-KR"/>
    </w:rPr>
  </w:style>
  <w:style w:type="paragraph" w:customStyle="1" w:styleId="ScheduleHeading4">
    <w:name w:val="Schedule Heading 4"/>
    <w:basedOn w:val="BodyText"/>
    <w:next w:val="BodyText"/>
    <w:pPr>
      <w:tabs>
        <w:tab w:val="clear" w:pos="709"/>
        <w:tab w:val="clear" w:pos="1559"/>
        <w:tab w:val="num" w:pos="2880"/>
      </w:tabs>
      <w:ind w:left="2880" w:hanging="720"/>
    </w:pPr>
  </w:style>
  <w:style w:type="paragraph" w:customStyle="1" w:styleId="ScheduleHeading5">
    <w:name w:val="Schedule Heading 5"/>
    <w:basedOn w:val="BodyText"/>
    <w:next w:val="BodyText"/>
    <w:pPr>
      <w:tabs>
        <w:tab w:val="clear" w:pos="709"/>
        <w:tab w:val="clear" w:pos="1559"/>
        <w:tab w:val="clear" w:pos="2268"/>
        <w:tab w:val="num" w:pos="3600"/>
      </w:tabs>
      <w:ind w:left="3600" w:hanging="720"/>
    </w:pPr>
  </w:style>
  <w:style w:type="paragraph" w:styleId="BlockText">
    <w:name w:val="Block Text"/>
    <w:basedOn w:val="Normal"/>
    <w:pPr>
      <w:tabs>
        <w:tab w:val="left" w:pos="709"/>
        <w:tab w:val="left" w:pos="1559"/>
        <w:tab w:val="left" w:pos="2268"/>
        <w:tab w:val="left" w:pos="2977"/>
        <w:tab w:val="left" w:pos="3686"/>
        <w:tab w:val="left" w:pos="4394"/>
        <w:tab w:val="right" w:pos="8789"/>
      </w:tabs>
      <w:adjustRightInd/>
      <w:spacing w:after="120" w:line="260" w:lineRule="atLeast"/>
      <w:ind w:left="1440" w:right="1440"/>
    </w:pPr>
    <w:rPr>
      <w:rFonts w:ascii="Times New Roman" w:eastAsia="Batang" w:hAnsi="Times New Roman" w:cs="Times New Roman"/>
      <w:sz w:val="22"/>
      <w:lang w:eastAsia="ko-KR"/>
    </w:rPr>
  </w:style>
  <w:style w:type="paragraph" w:customStyle="1" w:styleId="ScheduleHeading6">
    <w:name w:val="Schedule Heading 6"/>
    <w:basedOn w:val="BodyText"/>
    <w:next w:val="BodyText"/>
    <w:pPr>
      <w:tabs>
        <w:tab w:val="clear" w:pos="709"/>
        <w:tab w:val="clear" w:pos="1559"/>
        <w:tab w:val="clear" w:pos="2268"/>
        <w:tab w:val="clear" w:pos="2977"/>
        <w:tab w:val="num" w:pos="4320"/>
      </w:tabs>
      <w:ind w:left="4320" w:hanging="720"/>
    </w:pPr>
  </w:style>
  <w:style w:type="paragraph" w:customStyle="1" w:styleId="ScheduleHeading7">
    <w:name w:val="Schedule Heading 7"/>
    <w:basedOn w:val="BodyText"/>
    <w:next w:val="BodyText"/>
    <w:pPr>
      <w:tabs>
        <w:tab w:val="clear" w:pos="709"/>
        <w:tab w:val="clear" w:pos="1559"/>
        <w:tab w:val="clear" w:pos="2268"/>
        <w:tab w:val="clear" w:pos="2977"/>
        <w:tab w:val="clear" w:pos="3686"/>
        <w:tab w:val="num" w:pos="5040"/>
      </w:tabs>
      <w:ind w:left="5040" w:hanging="720"/>
    </w:pPr>
  </w:style>
  <w:style w:type="paragraph" w:styleId="ListBullet">
    <w:name w:val="List Bullet"/>
    <w:basedOn w:val="Normal"/>
    <w:autoRedefine/>
    <w:pPr>
      <w:tabs>
        <w:tab w:val="left" w:pos="2880"/>
        <w:tab w:val="left" w:pos="3420"/>
        <w:tab w:val="left" w:pos="3960"/>
      </w:tabs>
      <w:adjustRightInd/>
      <w:spacing w:after="200"/>
      <w:ind w:left="-68" w:right="-108" w:hanging="11"/>
    </w:pPr>
    <w:rPr>
      <w:rFonts w:ascii="Times New Roman" w:eastAsia="Batang" w:hAnsi="Times New Roman" w:cs="Times New Roman"/>
      <w:sz w:val="24"/>
    </w:rPr>
  </w:style>
  <w:style w:type="character" w:customStyle="1" w:styleId="ListBulletChar">
    <w:name w:val="List Bullet Char"/>
    <w:rPr>
      <w:sz w:val="24"/>
      <w:lang w:val="en-GB" w:eastAsia="en-US"/>
    </w:rPr>
  </w:style>
  <w:style w:type="paragraph" w:customStyle="1" w:styleId="StyleHeading2Bold">
    <w:name w:val="Style Heading 2 + Bold"/>
    <w:basedOn w:val="Heading2"/>
    <w:rPr>
      <w:bCs w:val="0"/>
    </w:rPr>
  </w:style>
  <w:style w:type="character" w:customStyle="1" w:styleId="StyleHeading2BoldChar">
    <w:name w:val="Style Heading 2 + Bold Char"/>
    <w:rPr>
      <w:rFonts w:eastAsia="Batang"/>
      <w:bCs/>
      <w:sz w:val="22"/>
      <w:lang w:eastAsia="ko-KR"/>
    </w:rPr>
  </w:style>
  <w:style w:type="paragraph" w:customStyle="1" w:styleId="StyleStyleHeading2BoldBold">
    <w:name w:val="Style Style Heading 2 + Bold + Bold"/>
    <w:basedOn w:val="StyleHeading2Bold"/>
    <w:rPr>
      <w:bCs/>
    </w:rPr>
  </w:style>
  <w:style w:type="character" w:customStyle="1" w:styleId="StyleStyleHeading2BoldBoldChar">
    <w:name w:val="Style Style Heading 2 + Bold + Bold Char"/>
    <w:rPr>
      <w:rFonts w:eastAsia="Batang"/>
      <w:sz w:val="22"/>
      <w:lang w:val="en-GB" w:eastAsia="ko-KR"/>
    </w:rPr>
  </w:style>
  <w:style w:type="paragraph" w:customStyle="1" w:styleId="StyleHeading2Bold1">
    <w:name w:val="Style Heading 2 + Bold1"/>
    <w:basedOn w:val="Heading2"/>
    <w:rPr>
      <w:bCs w:val="0"/>
    </w:rPr>
  </w:style>
  <w:style w:type="character" w:customStyle="1" w:styleId="StyleHeading2Bold1Char">
    <w:name w:val="Style Heading 2 + Bold1 Char"/>
    <w:rPr>
      <w:rFonts w:eastAsia="Batang"/>
      <w:bCs/>
      <w:sz w:val="22"/>
      <w:lang w:eastAsia="ko-KR"/>
    </w:rPr>
  </w:style>
  <w:style w:type="character" w:customStyle="1" w:styleId="DeltaViewFormatChange">
    <w:name w:val="DeltaView Format Change"/>
    <w:rPr>
      <w:color w:val="808000"/>
      <w:spacing w:val="0"/>
    </w:rPr>
  </w:style>
  <w:style w:type="paragraph" w:customStyle="1" w:styleId="NGJSchedLevel2">
    <w:name w:val="NGJ Sched Level 2"/>
    <w:basedOn w:val="Normal"/>
    <w:pPr>
      <w:tabs>
        <w:tab w:val="num" w:pos="1440"/>
      </w:tabs>
      <w:adjustRightInd/>
      <w:spacing w:after="320" w:line="300" w:lineRule="auto"/>
      <w:ind w:left="1440" w:hanging="720"/>
      <w:jc w:val="left"/>
    </w:pPr>
    <w:rPr>
      <w:rFonts w:ascii="Times New Roman" w:eastAsia="Batang" w:hAnsi="Times New Roman" w:cs="Angsana New"/>
      <w:sz w:val="22"/>
      <w:szCs w:val="24"/>
      <w:lang w:bidi="th-TH"/>
    </w:rPr>
  </w:style>
  <w:style w:type="paragraph" w:customStyle="1" w:styleId="NGJSchedLevel3">
    <w:name w:val="NGJ Sched Level 3"/>
    <w:basedOn w:val="Normal"/>
    <w:pPr>
      <w:tabs>
        <w:tab w:val="num" w:pos="2160"/>
      </w:tabs>
      <w:adjustRightInd/>
      <w:spacing w:after="320" w:line="300" w:lineRule="auto"/>
      <w:ind w:left="2160" w:hanging="720"/>
      <w:jc w:val="left"/>
    </w:pPr>
    <w:rPr>
      <w:rFonts w:ascii="Times New Roman" w:eastAsia="Batang" w:hAnsi="Times New Roman" w:cs="Angsana New"/>
      <w:sz w:val="22"/>
      <w:szCs w:val="24"/>
      <w:lang w:bidi="th-TH"/>
    </w:rPr>
  </w:style>
  <w:style w:type="paragraph" w:customStyle="1" w:styleId="NGJSchedLevel4">
    <w:name w:val="NGJ Sched Level 4"/>
    <w:basedOn w:val="Normal"/>
    <w:pPr>
      <w:tabs>
        <w:tab w:val="num" w:pos="2880"/>
      </w:tabs>
      <w:adjustRightInd/>
      <w:spacing w:after="320" w:line="300" w:lineRule="auto"/>
      <w:ind w:left="2880" w:hanging="720"/>
      <w:jc w:val="left"/>
    </w:pPr>
    <w:rPr>
      <w:rFonts w:ascii="Times New Roman" w:eastAsia="Batang" w:hAnsi="Times New Roman" w:cs="Angsana New"/>
      <w:sz w:val="22"/>
      <w:szCs w:val="24"/>
      <w:lang w:bidi="th-TH"/>
    </w:rPr>
  </w:style>
  <w:style w:type="paragraph" w:customStyle="1" w:styleId="NGJSchedLevel5">
    <w:name w:val="NGJ Sched Level 5"/>
    <w:basedOn w:val="Normal"/>
    <w:pPr>
      <w:tabs>
        <w:tab w:val="num" w:pos="3600"/>
      </w:tabs>
      <w:adjustRightInd/>
      <w:spacing w:after="320" w:line="300" w:lineRule="auto"/>
      <w:ind w:left="3600" w:hanging="720"/>
      <w:jc w:val="left"/>
    </w:pPr>
    <w:rPr>
      <w:rFonts w:ascii="Times New Roman" w:eastAsia="Batang" w:hAnsi="Times New Roman" w:cs="Angsana New"/>
      <w:sz w:val="22"/>
      <w:szCs w:val="24"/>
      <w:lang w:bidi="th-TH"/>
    </w:rPr>
  </w:style>
  <w:style w:type="paragraph" w:customStyle="1" w:styleId="NGJSchedLevel1">
    <w:name w:val="NGJ Sched Level 1"/>
    <w:basedOn w:val="Normal"/>
    <w:pPr>
      <w:tabs>
        <w:tab w:val="num" w:pos="720"/>
      </w:tabs>
      <w:adjustRightInd/>
      <w:spacing w:after="320" w:line="300" w:lineRule="auto"/>
      <w:ind w:left="720" w:hanging="720"/>
      <w:jc w:val="left"/>
    </w:pPr>
    <w:rPr>
      <w:rFonts w:ascii="Times New Roman" w:eastAsia="Batang" w:hAnsi="Times New Roman" w:cs="Angsana New"/>
      <w:sz w:val="22"/>
      <w:szCs w:val="24"/>
      <w:lang w:bidi="th-TH"/>
    </w:rPr>
  </w:style>
  <w:style w:type="character" w:styleId="CommentReference">
    <w:name w:val="annotation reference"/>
    <w:rPr>
      <w:rFonts w:cs="Times New Roman"/>
      <w:sz w:val="16"/>
    </w:rPr>
  </w:style>
  <w:style w:type="character" w:customStyle="1" w:styleId="DeltaViewInsertion">
    <w:name w:val="DeltaView Insertion"/>
    <w:rPr>
      <w:color w:val="FF0000"/>
      <w:spacing w:val="0"/>
      <w:u w:val="double"/>
    </w:rPr>
  </w:style>
  <w:style w:type="character" w:customStyle="1" w:styleId="CharChar">
    <w:name w:val="Char Char"/>
    <w:rPr>
      <w:rFonts w:eastAsia="Batang"/>
      <w:sz w:val="22"/>
      <w:lang w:val="en-GB" w:eastAsia="ko-KR"/>
    </w:rPr>
  </w:style>
  <w:style w:type="character" w:customStyle="1" w:styleId="CrossReference">
    <w:name w:val="Cross Reference"/>
    <w:rPr>
      <w:rFonts w:ascii="Arial" w:hAnsi="Arial"/>
      <w:b/>
      <w:color w:val="auto"/>
      <w:sz w:val="24"/>
      <w:u w:val="none"/>
    </w:rPr>
  </w:style>
  <w:style w:type="character" w:styleId="Hyperlink">
    <w:name w:val="Hyperlink"/>
    <w:uiPriority w:val="99"/>
    <w:rPr>
      <w:rFonts w:cs="Times New Roman"/>
      <w:color w:val="0000FF"/>
      <w:u w:val="single"/>
    </w:rPr>
  </w:style>
  <w:style w:type="character" w:customStyle="1" w:styleId="ScheduleHeading2Char">
    <w:name w:val="Schedule Heading 2 Char"/>
    <w:locked/>
    <w:rPr>
      <w:rFonts w:eastAsia="Batang"/>
      <w:b/>
      <w:sz w:val="22"/>
      <w:lang w:val="en-GB" w:eastAsia="ko-KR"/>
    </w:rPr>
  </w:style>
  <w:style w:type="character" w:customStyle="1" w:styleId="ScheduleHeading3Char">
    <w:name w:val="Schedule Heading 3 Char"/>
    <w:locked/>
    <w:rPr>
      <w:rFonts w:eastAsia="Batang" w:cs="Times New Roman"/>
      <w:sz w:val="22"/>
      <w:lang w:val="en-GB" w:eastAsia="ko-KR" w:bidi="ar-SA"/>
    </w:rPr>
  </w:style>
  <w:style w:type="character" w:customStyle="1" w:styleId="ScheduleHeading4Char">
    <w:name w:val="Schedule Heading 4 Char"/>
    <w:locked/>
    <w:rPr>
      <w:rFonts w:eastAsia="Batang" w:cs="Times New Roman"/>
      <w:sz w:val="22"/>
      <w:lang w:val="en-GB" w:eastAsia="ko-KR" w:bidi="ar-SA"/>
    </w:rPr>
  </w:style>
  <w:style w:type="paragraph" w:styleId="BalloonText">
    <w:name w:val="Balloon Text"/>
    <w:basedOn w:val="Normal"/>
    <w:link w:val="BalloonTextChar"/>
    <w:pPr>
      <w:tabs>
        <w:tab w:val="left" w:pos="709"/>
        <w:tab w:val="left" w:pos="1559"/>
        <w:tab w:val="left" w:pos="2268"/>
        <w:tab w:val="left" w:pos="2977"/>
        <w:tab w:val="left" w:pos="3686"/>
        <w:tab w:val="left" w:pos="4394"/>
        <w:tab w:val="right" w:pos="8789"/>
      </w:tabs>
      <w:adjustRightInd/>
      <w:spacing w:line="260" w:lineRule="atLeast"/>
    </w:pPr>
    <w:rPr>
      <w:rFonts w:ascii="Tahoma" w:eastAsia="Batang" w:hAnsi="Tahoma" w:cs="Tahoma"/>
      <w:sz w:val="16"/>
      <w:szCs w:val="16"/>
      <w:lang w:eastAsia="ko-KR"/>
    </w:rPr>
  </w:style>
  <w:style w:type="character" w:customStyle="1" w:styleId="BalloonTextChar">
    <w:name w:val="Balloon Text Char"/>
    <w:link w:val="BalloonText"/>
    <w:rPr>
      <w:rFonts w:ascii="Tahoma" w:eastAsia="Batang" w:hAnsi="Tahoma" w:cs="Tahoma"/>
      <w:sz w:val="16"/>
      <w:szCs w:val="16"/>
      <w:lang w:eastAsia="ko-KR"/>
    </w:rPr>
  </w:style>
  <w:style w:type="paragraph" w:customStyle="1" w:styleId="MediumList2-Accent21">
    <w:name w:val="Medium List 2 - Accent 21"/>
    <w:hidden/>
    <w:semiHidden/>
    <w:rPr>
      <w:rFonts w:eastAsia="Batang"/>
      <w:sz w:val="22"/>
      <w:lang w:eastAsia="ko-KR"/>
    </w:rPr>
  </w:style>
  <w:style w:type="paragraph" w:customStyle="1" w:styleId="MediumGrid1-Accent21">
    <w:name w:val="Medium Grid 1 - Accent 21"/>
    <w:basedOn w:val="Normal"/>
    <w:qFormat/>
    <w:pPr>
      <w:adjustRightInd/>
      <w:spacing w:after="200" w:line="276" w:lineRule="auto"/>
      <w:ind w:left="720"/>
      <w:contextualSpacing/>
      <w:jc w:val="left"/>
    </w:pPr>
    <w:rPr>
      <w:rFonts w:ascii="Calibri" w:eastAsia="Batang" w:hAnsi="Calibri" w:cs="Times New Roman"/>
      <w:sz w:val="22"/>
      <w:szCs w:val="22"/>
    </w:rPr>
  </w:style>
  <w:style w:type="paragraph" w:customStyle="1" w:styleId="BodyText1">
    <w:name w:val="Body Text 1"/>
    <w:basedOn w:val="BodyText"/>
    <w:pPr>
      <w:spacing w:line="240" w:lineRule="auto"/>
      <w:ind w:left="709"/>
      <w:jc w:val="left"/>
    </w:pPr>
    <w:rPr>
      <w:rFonts w:ascii="Arial" w:hAnsi="Arial"/>
      <w:sz w:val="20"/>
      <w:lang w:eastAsia="en-GB"/>
    </w:rPr>
  </w:style>
  <w:style w:type="paragraph" w:styleId="CommentSubject">
    <w:name w:val="annotation subject"/>
    <w:basedOn w:val="CommentText"/>
    <w:next w:val="CommentText"/>
    <w:link w:val="CommentSubjectChar"/>
    <w:pPr>
      <w:tabs>
        <w:tab w:val="left" w:pos="709"/>
        <w:tab w:val="left" w:pos="1559"/>
        <w:tab w:val="left" w:pos="2268"/>
        <w:tab w:val="left" w:pos="2977"/>
        <w:tab w:val="left" w:pos="3686"/>
        <w:tab w:val="left" w:pos="4394"/>
        <w:tab w:val="right" w:pos="8789"/>
      </w:tabs>
      <w:adjustRightInd/>
      <w:spacing w:line="260" w:lineRule="atLeast"/>
    </w:pPr>
    <w:rPr>
      <w:rFonts w:ascii="Times New Roman" w:eastAsia="Batang" w:hAnsi="Times New Roman" w:cs="Times New Roman"/>
      <w:b/>
      <w:bCs/>
      <w:lang w:eastAsia="ko-KR"/>
    </w:rPr>
  </w:style>
  <w:style w:type="character" w:customStyle="1" w:styleId="CommentSubjectChar">
    <w:name w:val="Comment Subject Char"/>
    <w:link w:val="CommentSubject"/>
    <w:rPr>
      <w:rFonts w:ascii="Arial" w:eastAsia="Batang" w:hAnsi="Arial" w:cs="Arial"/>
      <w:b/>
      <w:bCs/>
      <w:lang w:eastAsia="ko-KR"/>
    </w:rPr>
  </w:style>
  <w:style w:type="character" w:customStyle="1" w:styleId="CharChar1">
    <w:name w:val="Char Char1"/>
    <w:semiHidden/>
    <w:rPr>
      <w:rFonts w:eastAsia="Batang"/>
      <w:sz w:val="22"/>
      <w:lang w:val="en-GB" w:eastAsia="ko-KR"/>
    </w:rPr>
  </w:style>
  <w:style w:type="character" w:customStyle="1" w:styleId="CharChar0">
    <w:name w:val="Char Char"/>
    <w:semiHidden/>
    <w:rPr>
      <w:rFonts w:eastAsia="Batang"/>
      <w:sz w:val="22"/>
      <w:lang w:val="en-GB" w:eastAsia="ko-KR" w:bidi="ar-SA"/>
    </w:rPr>
  </w:style>
  <w:style w:type="paragraph" w:styleId="TOCHeading">
    <w:name w:val="TOC Heading"/>
    <w:basedOn w:val="BodyText"/>
    <w:uiPriority w:val="39"/>
    <w:qFormat/>
    <w:pPr>
      <w:spacing w:before="240" w:after="60"/>
    </w:pPr>
    <w:rPr>
      <w:rFonts w:ascii="Cambria" w:eastAsia="SimSun" w:hAnsi="Cambria"/>
      <w:bCs/>
      <w:caps/>
      <w:kern w:val="32"/>
      <w:sz w:val="32"/>
      <w:szCs w:val="32"/>
    </w:rPr>
  </w:style>
  <w:style w:type="paragraph" w:styleId="DocumentMap">
    <w:name w:val="Document Map"/>
    <w:basedOn w:val="Normal"/>
    <w:link w:val="DocumentMapChar"/>
    <w:pPr>
      <w:tabs>
        <w:tab w:val="left" w:pos="709"/>
        <w:tab w:val="left" w:pos="1559"/>
        <w:tab w:val="left" w:pos="2268"/>
        <w:tab w:val="left" w:pos="2977"/>
        <w:tab w:val="left" w:pos="3686"/>
        <w:tab w:val="left" w:pos="4394"/>
        <w:tab w:val="right" w:pos="8789"/>
      </w:tabs>
      <w:adjustRightInd/>
      <w:spacing w:line="260" w:lineRule="atLeast"/>
    </w:pPr>
    <w:rPr>
      <w:rFonts w:ascii="Tahoma" w:eastAsia="Batang" w:hAnsi="Tahoma" w:cs="Tahoma"/>
      <w:sz w:val="16"/>
      <w:szCs w:val="16"/>
      <w:lang w:eastAsia="ko-KR"/>
    </w:rPr>
  </w:style>
  <w:style w:type="character" w:customStyle="1" w:styleId="DocumentMapChar">
    <w:name w:val="Document Map Char"/>
    <w:link w:val="DocumentMap"/>
    <w:rPr>
      <w:rFonts w:ascii="Tahoma" w:eastAsia="Batang" w:hAnsi="Tahoma" w:cs="Tahoma"/>
      <w:sz w:val="16"/>
      <w:szCs w:val="16"/>
      <w:lang w:eastAsia="ko-KR"/>
    </w:rPr>
  </w:style>
  <w:style w:type="table" w:styleId="TableGrid">
    <w:name w:val="Table Grid"/>
    <w:basedOn w:val="TableNormal"/>
    <w:uiPriority w:val="59"/>
    <w:rPr>
      <w:rFonts w:eastAsia="Batang"/>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lainText">
    <w:name w:val="Plain Text"/>
    <w:basedOn w:val="Normal"/>
    <w:link w:val="PlainTextChar"/>
    <w:pPr>
      <w:adjustRightInd/>
      <w:jc w:val="left"/>
    </w:pPr>
    <w:rPr>
      <w:rFonts w:ascii="Courier New" w:eastAsia="Times New Roman" w:hAnsi="Courier New" w:cs="Courier New"/>
      <w:lang w:val="en-US"/>
    </w:rPr>
  </w:style>
  <w:style w:type="character" w:customStyle="1" w:styleId="PlainTextChar">
    <w:name w:val="Plain Text Char"/>
    <w:link w:val="PlainText"/>
    <w:rPr>
      <w:rFonts w:ascii="Courier New" w:hAnsi="Courier New" w:cs="Courier New"/>
      <w:lang w:val="en-US" w:eastAsia="en-US"/>
    </w:rPr>
  </w:style>
  <w:style w:type="paragraph" w:styleId="NormalWeb">
    <w:name w:val="Normal (Web)"/>
    <w:basedOn w:val="Normal"/>
    <w:link w:val="NormalWebChar"/>
    <w:pPr>
      <w:adjustRightInd/>
      <w:spacing w:before="100" w:beforeAutospacing="1" w:after="100" w:afterAutospacing="1"/>
      <w:jc w:val="left"/>
    </w:pPr>
    <w:rPr>
      <w:rFonts w:ascii="Times New Roman" w:eastAsia="Times New Roman" w:hAnsi="Times New Roman" w:cs="Times New Roman"/>
      <w:sz w:val="24"/>
      <w:szCs w:val="24"/>
      <w:lang w:val="en-US"/>
    </w:rPr>
  </w:style>
  <w:style w:type="paragraph" w:customStyle="1" w:styleId="Bullet">
    <w:name w:val="Bullet"/>
    <w:basedOn w:val="NormalWeb"/>
    <w:link w:val="BulletChar"/>
    <w:pPr>
      <w:tabs>
        <w:tab w:val="num" w:pos="720"/>
      </w:tabs>
      <w:spacing w:before="0" w:beforeAutospacing="0" w:after="60" w:afterAutospacing="0" w:line="220" w:lineRule="exact"/>
      <w:ind w:left="720" w:hanging="720"/>
    </w:pPr>
    <w:rPr>
      <w:rFonts w:ascii="Franklin Gothic Book" w:hAnsi="Franklin Gothic Book"/>
      <w:sz w:val="20"/>
      <w:szCs w:val="20"/>
    </w:rPr>
  </w:style>
  <w:style w:type="paragraph" w:customStyle="1" w:styleId="Ahead">
    <w:name w:val="A head"/>
    <w:basedOn w:val="NormalWeb"/>
    <w:autoRedefine/>
    <w:pPr>
      <w:spacing w:before="0" w:beforeAutospacing="0" w:after="60" w:afterAutospacing="0" w:line="220" w:lineRule="exact"/>
      <w:jc w:val="right"/>
    </w:pPr>
    <w:rPr>
      <w:rFonts w:ascii="Franklin Gothic Book" w:hAnsi="Franklin Gothic Book"/>
      <w:b/>
      <w:sz w:val="20"/>
      <w:szCs w:val="20"/>
    </w:rPr>
  </w:style>
  <w:style w:type="paragraph" w:customStyle="1" w:styleId="Maintext">
    <w:name w:val="Main text"/>
    <w:basedOn w:val="NormalWeb"/>
    <w:link w:val="MaintextChar"/>
    <w:pPr>
      <w:spacing w:before="0" w:beforeAutospacing="0" w:after="60" w:afterAutospacing="0" w:line="220" w:lineRule="exact"/>
    </w:pPr>
    <w:rPr>
      <w:rFonts w:ascii="Franklin Gothic Book" w:hAnsi="Franklin Gothic Book"/>
      <w:sz w:val="20"/>
      <w:szCs w:val="20"/>
    </w:rPr>
  </w:style>
  <w:style w:type="paragraph" w:customStyle="1" w:styleId="BHead">
    <w:name w:val="B Head"/>
    <w:basedOn w:val="NormalWeb"/>
    <w:pPr>
      <w:spacing w:before="0" w:beforeAutospacing="0" w:after="60" w:afterAutospacing="0" w:line="240" w:lineRule="exact"/>
    </w:pPr>
    <w:rPr>
      <w:rFonts w:ascii="Franklin Gothic Book" w:hAnsi="Franklin Gothic Book"/>
      <w:b/>
      <w:sz w:val="20"/>
      <w:szCs w:val="20"/>
    </w:rPr>
  </w:style>
  <w:style w:type="paragraph" w:customStyle="1" w:styleId="Trustheading">
    <w:name w:val="Trust heading"/>
    <w:basedOn w:val="NormalWeb"/>
    <w:autoRedefine/>
    <w:pPr>
      <w:spacing w:before="0" w:beforeAutospacing="0" w:after="60" w:afterAutospacing="0" w:line="300" w:lineRule="exact"/>
    </w:pPr>
    <w:rPr>
      <w:rFonts w:ascii="Franklin Gothic Book" w:hAnsi="Franklin Gothic Book"/>
      <w:b/>
      <w:sz w:val="28"/>
      <w:szCs w:val="28"/>
    </w:rPr>
  </w:style>
  <w:style w:type="character" w:customStyle="1" w:styleId="NormalWebChar">
    <w:name w:val="Normal (Web) Char"/>
    <w:link w:val="NormalWeb"/>
    <w:rPr>
      <w:sz w:val="24"/>
      <w:szCs w:val="24"/>
      <w:lang w:val="en-US" w:eastAsia="en-US"/>
    </w:rPr>
  </w:style>
  <w:style w:type="character" w:customStyle="1" w:styleId="MaintextChar">
    <w:name w:val="Main text Char"/>
    <w:link w:val="Maintext"/>
    <w:rPr>
      <w:rFonts w:ascii="Franklin Gothic Book" w:hAnsi="Franklin Gothic Book"/>
      <w:sz w:val="24"/>
      <w:szCs w:val="24"/>
      <w:lang w:val="en-US" w:eastAsia="en-US"/>
    </w:rPr>
  </w:style>
  <w:style w:type="paragraph" w:customStyle="1" w:styleId="Bodysubclause">
    <w:name w:val="Body  sub clause"/>
    <w:basedOn w:val="Normal"/>
    <w:pPr>
      <w:adjustRightInd/>
      <w:spacing w:before="240" w:after="120" w:line="300" w:lineRule="atLeast"/>
      <w:ind w:left="720"/>
    </w:pPr>
    <w:rPr>
      <w:rFonts w:ascii="Times New Roman" w:eastAsia="Times New Roman" w:hAnsi="Times New Roman" w:cs="Times New Roman"/>
      <w:sz w:val="22"/>
    </w:rPr>
  </w:style>
  <w:style w:type="character" w:customStyle="1" w:styleId="BodyTextChar1">
    <w:name w:val="Body Text Char1"/>
    <w:aliases w:val="b Char1,ubric Char1"/>
    <w:rPr>
      <w:sz w:val="22"/>
      <w:lang w:val="en-GB" w:eastAsia="ko-KR"/>
    </w:rPr>
  </w:style>
  <w:style w:type="paragraph" w:customStyle="1" w:styleId="SchedClauses">
    <w:name w:val="Sched Clauses"/>
    <w:basedOn w:val="Normal"/>
    <w:link w:val="SchedClausesChar"/>
    <w:pPr>
      <w:adjustRightInd/>
      <w:spacing w:before="200" w:after="60"/>
      <w:ind w:right="212"/>
    </w:pPr>
    <w:rPr>
      <w:rFonts w:eastAsia="Times New Roman" w:cs="Times New Roman"/>
      <w:b/>
      <w:color w:val="007755"/>
      <w:sz w:val="28"/>
      <w:szCs w:val="28"/>
    </w:rPr>
  </w:style>
  <w:style w:type="character" w:customStyle="1" w:styleId="SchedClausesChar">
    <w:name w:val="Sched Clauses Char"/>
    <w:link w:val="SchedClauses"/>
    <w:rPr>
      <w:rFonts w:ascii="Arial" w:hAnsi="Arial"/>
      <w:b/>
      <w:color w:val="007755"/>
      <w:sz w:val="28"/>
      <w:szCs w:val="28"/>
    </w:rPr>
  </w:style>
  <w:style w:type="numbering" w:customStyle="1" w:styleId="NoList1">
    <w:name w:val="No List1"/>
    <w:next w:val="NoList"/>
    <w:semiHidden/>
    <w:unhideWhenUsed/>
  </w:style>
  <w:style w:type="character" w:customStyle="1" w:styleId="a">
    <w:name w:val="a"/>
    <w:basedOn w:val="DefaultParagraphFont"/>
    <w:semiHidden/>
  </w:style>
  <w:style w:type="paragraph" w:customStyle="1" w:styleId="AHeader">
    <w:name w:val="A Header"/>
    <w:basedOn w:val="Heading1"/>
    <w:pPr>
      <w:numPr>
        <w:numId w:val="0"/>
      </w:numPr>
      <w:tabs>
        <w:tab w:val="clear" w:pos="1559"/>
        <w:tab w:val="clear" w:pos="2268"/>
        <w:tab w:val="clear" w:pos="2977"/>
        <w:tab w:val="clear" w:pos="3686"/>
        <w:tab w:val="clear" w:pos="4394"/>
        <w:tab w:val="clear" w:pos="8789"/>
      </w:tabs>
      <w:spacing w:before="240" w:after="120" w:line="240" w:lineRule="atLeast"/>
      <w:ind w:left="567"/>
      <w:jc w:val="left"/>
    </w:pPr>
    <w:rPr>
      <w:rFonts w:ascii="Arial Bold" w:eastAsia="Times New Roman" w:hAnsi="Arial Bold" w:cs="Arial"/>
      <w:b w:val="0"/>
      <w:bCs/>
      <w:caps w:val="0"/>
      <w:color w:val="FFFFFF"/>
      <w:spacing w:val="12"/>
      <w:kern w:val="32"/>
      <w:sz w:val="24"/>
      <w:szCs w:val="28"/>
      <w:lang w:eastAsia="ja-JP"/>
    </w:rPr>
  </w:style>
  <w:style w:type="paragraph" w:customStyle="1" w:styleId="BodyText10">
    <w:name w:val="Body Text1"/>
    <w:basedOn w:val="Normal"/>
    <w:semiHidden/>
    <w:pPr>
      <w:autoSpaceDE w:val="0"/>
      <w:autoSpaceDN w:val="0"/>
      <w:spacing w:after="200" w:line="360" w:lineRule="auto"/>
      <w:ind w:left="567"/>
      <w:jc w:val="left"/>
    </w:pPr>
    <w:rPr>
      <w:rFonts w:ascii="Times" w:eastAsia="Times New Roman" w:hAnsi="Times" w:cs="Times New Roman"/>
      <w:color w:val="000000"/>
      <w:sz w:val="24"/>
      <w:lang w:val="en-US" w:eastAsia="ja-JP"/>
    </w:rPr>
  </w:style>
  <w:style w:type="paragraph" w:customStyle="1" w:styleId="bulletlist">
    <w:name w:val="bullet list"/>
    <w:basedOn w:val="Normal"/>
    <w:semiHidden/>
    <w:pPr>
      <w:tabs>
        <w:tab w:val="num" w:pos="720"/>
      </w:tabs>
      <w:adjustRightInd/>
      <w:spacing w:before="40" w:line="240" w:lineRule="atLeast"/>
      <w:ind w:left="720" w:hanging="720"/>
      <w:jc w:val="left"/>
    </w:pPr>
    <w:rPr>
      <w:rFonts w:ascii="Times" w:eastAsia="Times New Roman" w:hAnsi="Times" w:cs="Times New Roman"/>
      <w:color w:val="000000"/>
      <w:sz w:val="22"/>
      <w:lang w:eastAsia="ja-JP"/>
    </w:rPr>
  </w:style>
  <w:style w:type="paragraph" w:customStyle="1" w:styleId="Casestudybulletlist">
    <w:name w:val="Case study bullet list"/>
    <w:basedOn w:val="bulletlist"/>
    <w:semiHidden/>
    <w:pPr>
      <w:tabs>
        <w:tab w:val="clear" w:pos="720"/>
      </w:tabs>
      <w:ind w:left="0" w:right="284" w:firstLine="0"/>
    </w:pPr>
  </w:style>
  <w:style w:type="paragraph" w:customStyle="1" w:styleId="Casestudyhead">
    <w:name w:val="Case study head"/>
    <w:basedOn w:val="Normal"/>
    <w:semiHidden/>
    <w:pPr>
      <w:adjustRightInd/>
      <w:spacing w:after="240" w:line="240" w:lineRule="atLeast"/>
      <w:ind w:left="1134" w:right="397"/>
    </w:pPr>
    <w:rPr>
      <w:rFonts w:eastAsia="Times New Roman"/>
      <w:color w:val="0696FA"/>
      <w:sz w:val="32"/>
      <w:szCs w:val="32"/>
      <w:lang w:eastAsia="ja-JP"/>
    </w:rPr>
  </w:style>
  <w:style w:type="paragraph" w:customStyle="1" w:styleId="Casestudyquote">
    <w:name w:val="Case study quote"/>
    <w:basedOn w:val="Normal"/>
    <w:semiHidden/>
    <w:pPr>
      <w:adjustRightInd/>
      <w:spacing w:after="120" w:line="240" w:lineRule="atLeast"/>
      <w:ind w:left="1361" w:right="567"/>
      <w:jc w:val="left"/>
    </w:pPr>
    <w:rPr>
      <w:rFonts w:ascii="Times" w:eastAsia="Times New Roman" w:hAnsi="Times" w:cs="Times New Roman"/>
      <w:color w:val="000000"/>
      <w:spacing w:val="10"/>
      <w:lang w:eastAsia="ja-JP"/>
    </w:rPr>
  </w:style>
  <w:style w:type="paragraph" w:customStyle="1" w:styleId="Casestudysource">
    <w:name w:val="Case study source"/>
    <w:basedOn w:val="Normal"/>
    <w:semiHidden/>
    <w:pPr>
      <w:adjustRightInd/>
      <w:spacing w:line="240" w:lineRule="atLeast"/>
      <w:ind w:left="567" w:right="397"/>
      <w:jc w:val="right"/>
    </w:pPr>
    <w:rPr>
      <w:rFonts w:ascii="Times" w:eastAsia="Times New Roman" w:hAnsi="Times" w:cs="Times New Roman"/>
      <w:color w:val="000000"/>
      <w:sz w:val="18"/>
      <w:szCs w:val="18"/>
      <w:lang w:eastAsia="ja-JP"/>
    </w:rPr>
  </w:style>
  <w:style w:type="paragraph" w:customStyle="1" w:styleId="Casestudytext">
    <w:name w:val="Case study text"/>
    <w:basedOn w:val="Normal"/>
    <w:semiHidden/>
    <w:pPr>
      <w:adjustRightInd/>
      <w:spacing w:after="120" w:line="240" w:lineRule="atLeast"/>
      <w:ind w:left="1134" w:right="397"/>
      <w:jc w:val="left"/>
    </w:pPr>
    <w:rPr>
      <w:rFonts w:ascii="Times" w:eastAsia="Times New Roman" w:hAnsi="Times" w:cs="Times New Roman"/>
      <w:color w:val="000000"/>
      <w:sz w:val="22"/>
      <w:lang w:eastAsia="ja-JP"/>
    </w:rPr>
  </w:style>
  <w:style w:type="paragraph" w:customStyle="1" w:styleId="ChapNumber">
    <w:name w:val="ChapNumber"/>
    <w:pPr>
      <w:tabs>
        <w:tab w:val="left" w:pos="567"/>
      </w:tabs>
      <w:spacing w:before="120"/>
    </w:pPr>
    <w:rPr>
      <w:b/>
      <w:bCs/>
      <w:sz w:val="36"/>
      <w:szCs w:val="36"/>
    </w:rPr>
  </w:style>
  <w:style w:type="paragraph" w:customStyle="1" w:styleId="ChapTitle">
    <w:name w:val="ChapTitle"/>
    <w:pPr>
      <w:tabs>
        <w:tab w:val="left" w:pos="567"/>
      </w:tabs>
      <w:spacing w:before="240"/>
    </w:pPr>
    <w:rPr>
      <w:b/>
      <w:bCs/>
      <w:sz w:val="36"/>
      <w:szCs w:val="36"/>
    </w:rPr>
  </w:style>
  <w:style w:type="paragraph" w:customStyle="1" w:styleId="Conclusionbulletlist">
    <w:name w:val="Conclusion bullet list"/>
    <w:basedOn w:val="bulletlist"/>
    <w:semiHidden/>
    <w:pPr>
      <w:tabs>
        <w:tab w:val="clear" w:pos="720"/>
        <w:tab w:val="num" w:pos="2160"/>
      </w:tabs>
      <w:ind w:left="2160" w:right="397"/>
    </w:pPr>
  </w:style>
  <w:style w:type="paragraph" w:customStyle="1" w:styleId="Conclusionintrotext">
    <w:name w:val="Conclusion intro text"/>
    <w:basedOn w:val="Normal"/>
    <w:semiHidden/>
    <w:pPr>
      <w:adjustRightInd/>
      <w:spacing w:after="120" w:line="240" w:lineRule="atLeast"/>
      <w:ind w:left="1701" w:right="397"/>
      <w:jc w:val="left"/>
    </w:pPr>
    <w:rPr>
      <w:rFonts w:ascii="Times" w:eastAsia="Times New Roman" w:hAnsi="Times" w:cs="Times New Roman"/>
      <w:color w:val="000000"/>
      <w:sz w:val="22"/>
      <w:lang w:eastAsia="ja-JP"/>
    </w:rPr>
  </w:style>
  <w:style w:type="character" w:customStyle="1" w:styleId="csspresentationlabel">
    <w:name w:val="csspresentationlabel"/>
    <w:basedOn w:val="DefaultParagraphFont"/>
    <w:semiHidden/>
  </w:style>
  <w:style w:type="paragraph" w:customStyle="1" w:styleId="Explorefurthertext">
    <w:name w:val="Explore further text"/>
    <w:basedOn w:val="Normal"/>
    <w:semiHidden/>
    <w:pPr>
      <w:adjustRightInd/>
      <w:spacing w:after="120" w:line="280" w:lineRule="atLeast"/>
      <w:ind w:left="1134" w:right="397"/>
      <w:jc w:val="left"/>
    </w:pPr>
    <w:rPr>
      <w:rFonts w:ascii="Times" w:eastAsia="Times New Roman" w:hAnsi="Times" w:cs="Times New Roman"/>
      <w:color w:val="000000"/>
      <w:sz w:val="22"/>
      <w:lang w:eastAsia="ja-JP"/>
    </w:rPr>
  </w:style>
  <w:style w:type="paragraph" w:customStyle="1" w:styleId="Figurecaption">
    <w:name w:val="Figure caption"/>
    <w:basedOn w:val="Normal"/>
    <w:pPr>
      <w:adjustRightInd/>
      <w:spacing w:after="60" w:line="240" w:lineRule="atLeast"/>
      <w:jc w:val="left"/>
    </w:pPr>
    <w:rPr>
      <w:rFonts w:eastAsia="Times New Roman"/>
      <w:b/>
      <w:color w:val="0696FA"/>
      <w:sz w:val="18"/>
      <w:szCs w:val="18"/>
      <w:lang w:eastAsia="ja-JP"/>
    </w:rPr>
  </w:style>
  <w:style w:type="paragraph" w:customStyle="1" w:styleId="Figuresource">
    <w:name w:val="Figure source"/>
    <w:basedOn w:val="Normal"/>
    <w:pPr>
      <w:adjustRightInd/>
      <w:spacing w:before="40" w:line="240" w:lineRule="atLeast"/>
      <w:ind w:left="567"/>
      <w:jc w:val="left"/>
    </w:pPr>
    <w:rPr>
      <w:rFonts w:ascii="Times" w:eastAsia="Times New Roman" w:hAnsi="Times" w:cs="Times New Roman"/>
      <w:color w:val="000000"/>
      <w:sz w:val="18"/>
      <w:szCs w:val="18"/>
      <w:lang w:eastAsia="ja-JP"/>
    </w:rPr>
  </w:style>
  <w:style w:type="paragraph" w:customStyle="1" w:styleId="Introbodytext">
    <w:name w:val="Intro body text"/>
    <w:basedOn w:val="Normal"/>
    <w:pPr>
      <w:adjustRightInd/>
      <w:spacing w:after="120" w:line="240" w:lineRule="atLeast"/>
      <w:ind w:left="567" w:right="397"/>
      <w:jc w:val="left"/>
    </w:pPr>
    <w:rPr>
      <w:rFonts w:eastAsia="Times New Roman"/>
      <w:b/>
      <w:color w:val="FFFFFF"/>
      <w:lang w:eastAsia="ja-JP"/>
    </w:rPr>
  </w:style>
  <w:style w:type="character" w:customStyle="1" w:styleId="maintextblack">
    <w:name w:val="maintext_black"/>
    <w:basedOn w:val="DefaultParagraphFont"/>
  </w:style>
  <w:style w:type="character" w:customStyle="1" w:styleId="q01">
    <w:name w:val="q01"/>
    <w:semiHidden/>
    <w:rPr>
      <w:color w:val="000000"/>
    </w:rPr>
  </w:style>
  <w:style w:type="paragraph" w:customStyle="1" w:styleId="quotedtext">
    <w:name w:val="quoted text"/>
    <w:basedOn w:val="Normal"/>
    <w:semiHidden/>
    <w:pPr>
      <w:adjustRightInd/>
      <w:spacing w:line="240" w:lineRule="atLeast"/>
      <w:ind w:left="851" w:right="284"/>
      <w:jc w:val="left"/>
    </w:pPr>
    <w:rPr>
      <w:rFonts w:ascii="Times" w:eastAsia="Times New Roman" w:hAnsi="Times" w:cs="Times New Roman"/>
      <w:color w:val="000000"/>
      <w:spacing w:val="10"/>
      <w:lang w:val="en-US" w:eastAsia="ja-JP"/>
    </w:rPr>
  </w:style>
  <w:style w:type="character" w:customStyle="1" w:styleId="recsbold">
    <w:name w:val="recs bold"/>
    <w:semiHidden/>
    <w:rPr>
      <w:b/>
    </w:rPr>
  </w:style>
  <w:style w:type="paragraph" w:customStyle="1" w:styleId="reflectionboxtext">
    <w:name w:val="reflection box text"/>
    <w:basedOn w:val="Normal"/>
    <w:semiHidden/>
    <w:pPr>
      <w:adjustRightInd/>
      <w:spacing w:line="280" w:lineRule="atLeast"/>
      <w:ind w:left="1134" w:right="397"/>
      <w:jc w:val="left"/>
    </w:pPr>
    <w:rPr>
      <w:rFonts w:ascii="Times" w:eastAsia="Times New Roman" w:hAnsi="Times" w:cs="Times New Roman"/>
      <w:color w:val="000000"/>
      <w:sz w:val="24"/>
      <w:lang w:val="en-US" w:eastAsia="ja-JP"/>
    </w:rPr>
  </w:style>
  <w:style w:type="character" w:styleId="Strong">
    <w:name w:val="Strong"/>
    <w:qFormat/>
    <w:rPr>
      <w:b/>
      <w:bCs/>
    </w:rPr>
  </w:style>
  <w:style w:type="paragraph" w:customStyle="1" w:styleId="sub-bulletlist">
    <w:name w:val="sub-bullet list"/>
    <w:basedOn w:val="Normal"/>
    <w:semiHidden/>
    <w:pPr>
      <w:tabs>
        <w:tab w:val="num" w:pos="720"/>
      </w:tabs>
      <w:adjustRightInd/>
      <w:spacing w:line="240" w:lineRule="atLeast"/>
      <w:ind w:left="720" w:hanging="720"/>
      <w:jc w:val="left"/>
    </w:pPr>
    <w:rPr>
      <w:rFonts w:ascii="Times" w:eastAsia="Times New Roman" w:hAnsi="Times" w:cs="Times New Roman"/>
      <w:color w:val="000000"/>
      <w:sz w:val="24"/>
      <w:lang w:val="en-US" w:eastAsia="ja-JP"/>
    </w:rPr>
  </w:style>
  <w:style w:type="paragraph" w:customStyle="1" w:styleId="Tablefull-outsource">
    <w:name w:val="Table full-out source"/>
    <w:basedOn w:val="Casestudysource"/>
    <w:semiHidden/>
    <w:pPr>
      <w:ind w:left="113" w:right="113"/>
      <w:jc w:val="left"/>
    </w:pPr>
  </w:style>
  <w:style w:type="paragraph" w:customStyle="1" w:styleId="7Casehead">
    <w:name w:val="7.Case head"/>
    <w:semiHidden/>
    <w:pPr>
      <w:spacing w:before="240" w:line="240" w:lineRule="atLeast"/>
      <w:ind w:left="1105"/>
    </w:pPr>
    <w:rPr>
      <w:rFonts w:ascii="Times" w:hAnsi="Times"/>
      <w:b/>
      <w:color w:val="000000"/>
      <w:sz w:val="16"/>
      <w:lang w:val="en-US" w:eastAsia="ja-JP"/>
    </w:rPr>
  </w:style>
  <w:style w:type="paragraph" w:customStyle="1" w:styleId="8Casebody">
    <w:name w:val="8.Case body"/>
    <w:semiHidden/>
    <w:pPr>
      <w:spacing w:after="240" w:line="240" w:lineRule="atLeast"/>
      <w:ind w:left="1105"/>
    </w:pPr>
    <w:rPr>
      <w:rFonts w:ascii="Times" w:hAnsi="Times"/>
      <w:color w:val="000000"/>
      <w:sz w:val="16"/>
      <w:lang w:val="en-US" w:eastAsia="ja-JP"/>
    </w:rPr>
  </w:style>
  <w:style w:type="paragraph" w:customStyle="1" w:styleId="A0">
    <w:name w:val="A"/>
    <w:basedOn w:val="Normal"/>
    <w:pPr>
      <w:keepNext/>
      <w:adjustRightInd/>
      <w:spacing w:line="360" w:lineRule="auto"/>
      <w:ind w:left="1134"/>
      <w:jc w:val="left"/>
      <w:outlineLvl w:val="4"/>
    </w:pPr>
    <w:rPr>
      <w:rFonts w:eastAsia="Times New Roman" w:cs="Times New Roman"/>
      <w:b/>
      <w:color w:val="000000"/>
      <w:sz w:val="24"/>
      <w:lang w:val="en-US" w:eastAsia="ja-JP"/>
    </w:rPr>
  </w:style>
  <w:style w:type="paragraph" w:customStyle="1" w:styleId="DB1chaptertitle">
    <w:name w:val="DB1. chapter title"/>
    <w:basedOn w:val="Normal"/>
    <w:semiHidden/>
    <w:pPr>
      <w:numPr>
        <w:ilvl w:val="12"/>
      </w:numPr>
      <w:tabs>
        <w:tab w:val="left" w:pos="720"/>
      </w:tabs>
      <w:adjustRightInd/>
      <w:spacing w:before="120" w:line="360" w:lineRule="auto"/>
      <w:ind w:left="1134" w:hanging="1134"/>
      <w:jc w:val="left"/>
    </w:pPr>
    <w:rPr>
      <w:rFonts w:eastAsia="Times New Roman" w:cs="Times New Roman"/>
      <w:b/>
      <w:color w:val="000000"/>
      <w:sz w:val="28"/>
      <w:lang w:val="en-US" w:eastAsia="ja-JP"/>
    </w:rPr>
  </w:style>
  <w:style w:type="paragraph" w:customStyle="1" w:styleId="DB2bodycopy">
    <w:name w:val="DB2. bodycopy"/>
    <w:semiHidden/>
    <w:qFormat/>
    <w:pPr>
      <w:spacing w:before="120" w:after="120" w:line="360" w:lineRule="auto"/>
      <w:ind w:left="1134" w:hanging="1134"/>
    </w:pPr>
    <w:rPr>
      <w:color w:val="000000"/>
      <w:sz w:val="22"/>
      <w:lang w:val="en-US" w:eastAsia="ja-JP"/>
    </w:rPr>
  </w:style>
  <w:style w:type="paragraph" w:customStyle="1" w:styleId="DB3Ahead">
    <w:name w:val="DB3. A head"/>
    <w:basedOn w:val="Heading5"/>
    <w:semiHidden/>
    <w:pPr>
      <w:keepNext/>
      <w:numPr>
        <w:ilvl w:val="0"/>
        <w:numId w:val="0"/>
      </w:numPr>
      <w:tabs>
        <w:tab w:val="clear" w:pos="4394"/>
        <w:tab w:val="clear" w:pos="8789"/>
      </w:tabs>
      <w:spacing w:before="0" w:after="0" w:line="360" w:lineRule="auto"/>
      <w:ind w:left="1134"/>
      <w:jc w:val="left"/>
    </w:pPr>
    <w:rPr>
      <w:rFonts w:ascii="Arial" w:eastAsia="Times New Roman" w:hAnsi="Arial"/>
      <w:b/>
      <w:color w:val="000000"/>
      <w:sz w:val="24"/>
      <w:lang w:val="en-US" w:eastAsia="ja-JP"/>
    </w:rPr>
  </w:style>
  <w:style w:type="paragraph" w:customStyle="1" w:styleId="DB4Bhead">
    <w:name w:val="DB4.B head"/>
    <w:basedOn w:val="DB3Ahead"/>
    <w:semiHidden/>
    <w:rPr>
      <w:b w:val="0"/>
    </w:rPr>
  </w:style>
  <w:style w:type="paragraph" w:customStyle="1" w:styleId="DB5bullet">
    <w:name w:val="DB5. bullet"/>
    <w:basedOn w:val="DB2bodycopy"/>
    <w:semiHidden/>
    <w:pPr>
      <w:ind w:left="0" w:firstLine="0"/>
    </w:pPr>
  </w:style>
  <w:style w:type="paragraph" w:customStyle="1" w:styleId="DB6displayed">
    <w:name w:val="DB6. displayed"/>
    <w:basedOn w:val="DB2bodycopy"/>
    <w:semiHidden/>
    <w:pPr>
      <w:ind w:left="1418" w:firstLine="0"/>
    </w:pPr>
  </w:style>
  <w:style w:type="paragraph" w:customStyle="1" w:styleId="DB7Casehead">
    <w:name w:val="DB7.Case head"/>
    <w:semiHidden/>
    <w:qFormat/>
    <w:pPr>
      <w:pBdr>
        <w:top w:val="single" w:sz="4" w:space="1" w:color="auto"/>
      </w:pBdr>
      <w:spacing w:before="240" w:after="240"/>
      <w:ind w:left="1134"/>
    </w:pPr>
    <w:rPr>
      <w:color w:val="000000"/>
      <w:lang w:val="en-US" w:eastAsia="ja-JP"/>
    </w:rPr>
  </w:style>
  <w:style w:type="paragraph" w:customStyle="1" w:styleId="DB8Casebody">
    <w:name w:val="DB8.Case body"/>
    <w:semiHidden/>
    <w:pPr>
      <w:spacing w:after="240" w:line="360" w:lineRule="auto"/>
      <w:ind w:left="1106"/>
    </w:pPr>
    <w:rPr>
      <w:color w:val="000000"/>
      <w:lang w:val="en-US" w:eastAsia="ja-JP"/>
    </w:rPr>
  </w:style>
  <w:style w:type="paragraph" w:customStyle="1" w:styleId="DB9">
    <w:name w:val="DB9"/>
    <w:basedOn w:val="DB4Bhead"/>
    <w:semiHidden/>
    <w:qFormat/>
    <w:pPr>
      <w:ind w:hanging="1134"/>
    </w:pPr>
    <w:rPr>
      <w:i/>
      <w:lang w:val="en-GB"/>
    </w:rPr>
  </w:style>
  <w:style w:type="paragraph" w:customStyle="1" w:styleId="DBFigcaption">
    <w:name w:val="DBFig caption"/>
    <w:semiHidden/>
    <w:qFormat/>
    <w:pPr>
      <w:tabs>
        <w:tab w:val="right" w:pos="708"/>
      </w:tabs>
      <w:spacing w:line="240" w:lineRule="atLeast"/>
      <w:ind w:left="1105" w:hanging="1106"/>
    </w:pPr>
    <w:rPr>
      <w:b/>
      <w:color w:val="000000"/>
      <w:sz w:val="22"/>
      <w:lang w:val="en-US" w:eastAsia="ja-JP"/>
    </w:rPr>
  </w:style>
  <w:style w:type="paragraph" w:customStyle="1" w:styleId="NL">
    <w:name w:val="NL"/>
    <w:basedOn w:val="DB2bodycopy"/>
    <w:rPr>
      <w:lang w:val="en-GB"/>
    </w:rPr>
  </w:style>
  <w:style w:type="paragraph" w:customStyle="1" w:styleId="StyleDB2bodycopy">
    <w:name w:val="Style DB2. bodycopy"/>
    <w:basedOn w:val="DB2bodycopy"/>
    <w:semiHidden/>
    <w:rPr>
      <w:rFonts w:ascii="AGBuchBQ-Regular" w:hAnsi="AGBuchBQ-Regular"/>
    </w:rPr>
  </w:style>
  <w:style w:type="character" w:customStyle="1" w:styleId="StyleCourierNew10ptCustomColorRGB13938201">
    <w:name w:val="Style Courier New 10 pt Custom Color(RGB(13938201))"/>
    <w:rPr>
      <w:rFonts w:ascii="Times New Roman" w:hAnsi="Times New Roman"/>
      <w:color w:val="8B26C9"/>
      <w:sz w:val="20"/>
      <w:szCs w:val="20"/>
    </w:rPr>
  </w:style>
  <w:style w:type="paragraph" w:customStyle="1" w:styleId="Unicode">
    <w:name w:val="Unicode"/>
    <w:basedOn w:val="Normal"/>
    <w:pPr>
      <w:adjustRightInd/>
      <w:spacing w:line="240" w:lineRule="atLeast"/>
      <w:jc w:val="left"/>
    </w:pPr>
    <w:rPr>
      <w:rFonts w:ascii="Times" w:eastAsia="Times New Roman" w:hAnsi="Times" w:cs="Times New Roman"/>
      <w:color w:val="000000"/>
      <w:lang w:val="en-US" w:eastAsia="ja-JP"/>
    </w:rPr>
  </w:style>
  <w:style w:type="paragraph" w:customStyle="1" w:styleId="MathML">
    <w:name w:val="MathML"/>
    <w:basedOn w:val="Normal"/>
    <w:autoRedefine/>
    <w:pPr>
      <w:adjustRightInd/>
      <w:spacing w:line="240" w:lineRule="atLeast"/>
      <w:jc w:val="left"/>
    </w:pPr>
    <w:rPr>
      <w:rFonts w:ascii="Courier New" w:eastAsia="Times New Roman" w:hAnsi="Courier New" w:cs="Times New Roman"/>
      <w:color w:val="000000"/>
      <w:lang w:val="en-US" w:eastAsia="ja-JP"/>
    </w:rPr>
  </w:style>
  <w:style w:type="paragraph" w:customStyle="1" w:styleId="StyleHeading6FranklinGothicBook14pt">
    <w:name w:val="Style Heading 6 + Franklin Gothic Book 14 pt"/>
    <w:basedOn w:val="Heading6"/>
    <w:pPr>
      <w:tabs>
        <w:tab w:val="clear" w:pos="4320"/>
        <w:tab w:val="clear" w:pos="4394"/>
        <w:tab w:val="clear" w:pos="8789"/>
      </w:tabs>
      <w:spacing w:beforeAutospacing="1" w:afterAutospacing="1" w:line="240" w:lineRule="auto"/>
      <w:ind w:left="0" w:firstLine="0"/>
      <w:jc w:val="left"/>
    </w:pPr>
    <w:rPr>
      <w:rFonts w:ascii="Franklin Gothic Book" w:eastAsia="Times New Roman" w:hAnsi="Franklin Gothic Book"/>
      <w:b/>
      <w:bCs/>
      <w:sz w:val="28"/>
      <w:szCs w:val="28"/>
      <w:lang w:val="en-US" w:eastAsia="en-US"/>
    </w:rPr>
  </w:style>
  <w:style w:type="table" w:customStyle="1" w:styleId="TableGrid1">
    <w:name w:val="Table Grid1"/>
    <w:basedOn w:val="TableNormal"/>
    <w:next w:val="TableGrid"/>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T">
    <w:name w:val="CT"/>
    <w:basedOn w:val="StyleHeading6FranklinGothicBook14pt"/>
    <w:pPr>
      <w:spacing w:before="0" w:beforeAutospacing="0" w:after="120" w:afterAutospacing="0" w:line="320" w:lineRule="exact"/>
    </w:pPr>
  </w:style>
  <w:style w:type="paragraph" w:customStyle="1" w:styleId="Sectionheading">
    <w:name w:val="Section heading"/>
    <w:basedOn w:val="StyleHeading6FranklinGothicBook14pt"/>
    <w:pPr>
      <w:spacing w:before="1000" w:beforeAutospacing="0" w:after="720" w:afterAutospacing="0" w:line="320" w:lineRule="exact"/>
    </w:pPr>
  </w:style>
  <w:style w:type="paragraph" w:customStyle="1" w:styleId="StyleMaintextRight">
    <w:name w:val="Style Main text + Right"/>
    <w:basedOn w:val="Maintext"/>
    <w:pPr>
      <w:jc w:val="right"/>
    </w:pPr>
  </w:style>
  <w:style w:type="paragraph" w:customStyle="1" w:styleId="ContractBullet">
    <w:name w:val="Contract Bullet"/>
    <w:basedOn w:val="Bullet"/>
    <w:link w:val="ContractBulletChar"/>
    <w:pPr>
      <w:tabs>
        <w:tab w:val="clear" w:pos="720"/>
      </w:tabs>
      <w:ind w:left="709" w:hanging="240"/>
    </w:pPr>
    <w:rPr>
      <w:sz w:val="24"/>
      <w:szCs w:val="24"/>
    </w:rPr>
  </w:style>
  <w:style w:type="paragraph" w:customStyle="1" w:styleId="BLtext">
    <w:name w:val="BL text"/>
    <w:basedOn w:val="Maintext"/>
    <w:pPr>
      <w:ind w:left="240"/>
    </w:pPr>
  </w:style>
  <w:style w:type="character" w:customStyle="1" w:styleId="BulletChar">
    <w:name w:val="Bullet Char"/>
    <w:link w:val="Bullet"/>
    <w:rPr>
      <w:rFonts w:ascii="Franklin Gothic Book" w:eastAsia="Times New Roman" w:hAnsi="Franklin Gothic Book" w:cs="Times New Roman"/>
      <w:lang w:val="en-US"/>
    </w:rPr>
  </w:style>
  <w:style w:type="character" w:customStyle="1" w:styleId="ContractBulletChar">
    <w:name w:val="Contract Bullet Char"/>
    <w:link w:val="ContractBullet"/>
    <w:rPr>
      <w:rFonts w:ascii="Franklin Gothic Book" w:hAnsi="Franklin Gothic Book"/>
      <w:sz w:val="24"/>
      <w:szCs w:val="24"/>
      <w:lang w:val="en-US" w:eastAsia="en-US"/>
    </w:rPr>
  </w:style>
  <w:style w:type="paragraph" w:customStyle="1" w:styleId="Contractname">
    <w:name w:val="Contract name"/>
    <w:basedOn w:val="Sectionheading"/>
    <w:pPr>
      <w:spacing w:after="180" w:line="440" w:lineRule="exact"/>
      <w:jc w:val="right"/>
    </w:pPr>
    <w:rPr>
      <w:sz w:val="44"/>
      <w:szCs w:val="44"/>
    </w:rPr>
  </w:style>
  <w:style w:type="paragraph" w:customStyle="1" w:styleId="NECdocument">
    <w:name w:val="NEC document"/>
    <w:basedOn w:val="Sectionheading"/>
    <w:pPr>
      <w:jc w:val="right"/>
    </w:pPr>
    <w:rPr>
      <w:b w:val="0"/>
      <w:sz w:val="32"/>
      <w:szCs w:val="32"/>
    </w:rPr>
  </w:style>
  <w:style w:type="paragraph" w:styleId="Date">
    <w:name w:val="Date"/>
    <w:basedOn w:val="Normal"/>
    <w:next w:val="Normal"/>
    <w:link w:val="DateChar"/>
    <w:pPr>
      <w:adjustRightInd/>
      <w:spacing w:before="600" w:after="1000" w:line="240" w:lineRule="atLeast"/>
      <w:jc w:val="right"/>
    </w:pPr>
    <w:rPr>
      <w:rFonts w:ascii="Franklin Gothic Book" w:eastAsia="Times New Roman" w:hAnsi="Franklin Gothic Book" w:cs="Times New Roman"/>
      <w:color w:val="000000"/>
      <w:sz w:val="28"/>
      <w:szCs w:val="28"/>
      <w:lang w:val="en-US" w:eastAsia="ja-JP"/>
    </w:rPr>
  </w:style>
  <w:style w:type="character" w:customStyle="1" w:styleId="DateChar">
    <w:name w:val="Date Char"/>
    <w:link w:val="Date"/>
    <w:rPr>
      <w:rFonts w:ascii="Franklin Gothic Book" w:hAnsi="Franklin Gothic Book"/>
      <w:color w:val="000000"/>
      <w:sz w:val="28"/>
      <w:szCs w:val="28"/>
      <w:lang w:val="en-US" w:eastAsia="ja-JP"/>
    </w:rPr>
  </w:style>
  <w:style w:type="paragraph" w:customStyle="1" w:styleId="CCBheading">
    <w:name w:val="CCB heading"/>
    <w:basedOn w:val="Maintext"/>
    <w:pPr>
      <w:spacing w:after="240" w:line="280" w:lineRule="exact"/>
      <w:jc w:val="right"/>
    </w:pPr>
    <w:rPr>
      <w:sz w:val="24"/>
      <w:szCs w:val="24"/>
    </w:rPr>
  </w:style>
  <w:style w:type="paragraph" w:customStyle="1" w:styleId="CCBEndorsement">
    <w:name w:val="CCB Endorsement"/>
    <w:basedOn w:val="Maintext"/>
    <w:pPr>
      <w:spacing w:after="180"/>
      <w:jc w:val="right"/>
    </w:pPr>
  </w:style>
  <w:style w:type="paragraph" w:customStyle="1" w:styleId="Cabinetoffice">
    <w:name w:val="Cabinet office"/>
    <w:basedOn w:val="Maintext"/>
    <w:pPr>
      <w:jc w:val="right"/>
    </w:pPr>
    <w:rPr>
      <w:b/>
      <w:sz w:val="24"/>
      <w:szCs w:val="24"/>
    </w:rPr>
  </w:style>
  <w:style w:type="paragraph" w:customStyle="1" w:styleId="Imprint">
    <w:name w:val="Imprint"/>
    <w:basedOn w:val="Maintext"/>
    <w:pPr>
      <w:spacing w:after="110"/>
      <w:ind w:left="2000"/>
    </w:pPr>
  </w:style>
  <w:style w:type="paragraph" w:customStyle="1" w:styleId="ISBN">
    <w:name w:val="ISBN"/>
    <w:basedOn w:val="Imprint"/>
    <w:pPr>
      <w:spacing w:after="0"/>
    </w:pPr>
  </w:style>
  <w:style w:type="paragraph" w:customStyle="1" w:styleId="Cont1">
    <w:name w:val="Cont1"/>
    <w:basedOn w:val="Maintext"/>
    <w:pPr>
      <w:jc w:val="right"/>
    </w:pPr>
    <w:rPr>
      <w:b/>
    </w:rPr>
  </w:style>
  <w:style w:type="paragraph" w:customStyle="1" w:styleId="Contnumber">
    <w:name w:val="Cont number"/>
    <w:basedOn w:val="Cont1"/>
    <w:rPr>
      <w:b w:val="0"/>
    </w:rPr>
  </w:style>
  <w:style w:type="paragraph" w:customStyle="1" w:styleId="ForewordPreface">
    <w:name w:val="Foreword_Preface"/>
    <w:basedOn w:val="Maintext"/>
    <w:pPr>
      <w:spacing w:after="110"/>
      <w:ind w:left="2000"/>
    </w:pPr>
  </w:style>
  <w:style w:type="paragraph" w:customStyle="1" w:styleId="Panel">
    <w:name w:val="Panel"/>
    <w:basedOn w:val="ForewordPreface"/>
    <w:pPr>
      <w:spacing w:after="0"/>
      <w:ind w:left="2400" w:hanging="200"/>
    </w:pPr>
  </w:style>
  <w:style w:type="paragraph" w:customStyle="1" w:styleId="StyleHeading2Right">
    <w:name w:val="Style Heading 2 + Right"/>
    <w:basedOn w:val="Heading2"/>
    <w:pPr>
      <w:keepNext/>
      <w:numPr>
        <w:ilvl w:val="0"/>
        <w:numId w:val="0"/>
      </w:numPr>
      <w:tabs>
        <w:tab w:val="clear" w:pos="1559"/>
        <w:tab w:val="clear" w:pos="2268"/>
        <w:tab w:val="clear" w:pos="2977"/>
        <w:tab w:val="clear" w:pos="3686"/>
        <w:tab w:val="clear" w:pos="4394"/>
        <w:tab w:val="clear" w:pos="8789"/>
      </w:tabs>
      <w:spacing w:before="240" w:after="60" w:line="240" w:lineRule="atLeast"/>
      <w:ind w:left="567"/>
      <w:jc w:val="right"/>
    </w:pPr>
    <w:rPr>
      <w:rFonts w:ascii="Franklin Gothic Book" w:eastAsia="Times New Roman" w:hAnsi="Franklin Gothic Book"/>
      <w:b/>
      <w:caps/>
      <w:sz w:val="24"/>
      <w:szCs w:val="24"/>
      <w:lang w:eastAsia="ja-JP"/>
    </w:rPr>
  </w:style>
  <w:style w:type="paragraph" w:customStyle="1" w:styleId="StyleStyleHeading2RightLeft">
    <w:name w:val="Style Style Heading 2 + Right + Left"/>
    <w:basedOn w:val="StyleHeading2Right"/>
    <w:rPr>
      <w:szCs w:val="20"/>
    </w:rPr>
  </w:style>
  <w:style w:type="paragraph" w:customStyle="1" w:styleId="Copyright">
    <w:name w:val="Copyright"/>
    <w:basedOn w:val="Imprint"/>
    <w:pPr>
      <w:ind w:left="0"/>
    </w:pPr>
  </w:style>
  <w:style w:type="paragraph" w:customStyle="1" w:styleId="Index1">
    <w:name w:val="Index1"/>
    <w:basedOn w:val="Maintext"/>
    <w:link w:val="Index1Char"/>
    <w:pPr>
      <w:spacing w:after="0"/>
      <w:ind w:left="400" w:hanging="400"/>
    </w:pPr>
    <w:rPr>
      <w:sz w:val="24"/>
      <w:szCs w:val="24"/>
    </w:rPr>
  </w:style>
  <w:style w:type="paragraph" w:customStyle="1" w:styleId="Index2">
    <w:name w:val="Index2"/>
    <w:basedOn w:val="Index1"/>
    <w:pPr>
      <w:ind w:left="600"/>
    </w:pPr>
  </w:style>
  <w:style w:type="paragraph" w:customStyle="1" w:styleId="Amendments">
    <w:name w:val="Amendments"/>
    <w:basedOn w:val="Maintext"/>
    <w:pPr>
      <w:tabs>
        <w:tab w:val="left" w:pos="400"/>
      </w:tabs>
      <w:spacing w:after="120"/>
      <w:ind w:left="1600"/>
    </w:pPr>
  </w:style>
  <w:style w:type="paragraph" w:customStyle="1" w:styleId="Amendstextstart">
    <w:name w:val="Amends text start"/>
    <w:basedOn w:val="Normal"/>
    <w:pPr>
      <w:tabs>
        <w:tab w:val="left" w:pos="440"/>
      </w:tabs>
      <w:adjustRightInd/>
      <w:spacing w:line="220" w:lineRule="exact"/>
      <w:ind w:left="440" w:hanging="440"/>
      <w:jc w:val="left"/>
    </w:pPr>
    <w:rPr>
      <w:rFonts w:ascii="Franklin Gothic Book" w:eastAsia="Times New Roman" w:hAnsi="Franklin Gothic Book" w:cs="Times New Roman"/>
      <w:lang w:val="en-US"/>
    </w:rPr>
  </w:style>
  <w:style w:type="paragraph" w:customStyle="1" w:styleId="Contents1">
    <w:name w:val="Contents1"/>
    <w:basedOn w:val="NormalWeb"/>
    <w:link w:val="Contents1Char"/>
    <w:pPr>
      <w:spacing w:before="0" w:beforeAutospacing="0" w:after="60" w:afterAutospacing="0" w:line="220" w:lineRule="exact"/>
      <w:ind w:left="1000"/>
    </w:pPr>
    <w:rPr>
      <w:rFonts w:ascii="Franklin Gothic Book" w:hAnsi="Franklin Gothic Book"/>
      <w:color w:val="000000"/>
    </w:rPr>
  </w:style>
  <w:style w:type="character" w:customStyle="1" w:styleId="Contents1Char">
    <w:name w:val="Contents1 Char"/>
    <w:link w:val="Contents1"/>
    <w:rPr>
      <w:rFonts w:ascii="Franklin Gothic Book" w:hAnsi="Franklin Gothic Book"/>
      <w:color w:val="000000"/>
      <w:sz w:val="24"/>
      <w:szCs w:val="24"/>
      <w:lang w:val="en-US" w:eastAsia="en-US"/>
    </w:rPr>
  </w:style>
  <w:style w:type="paragraph" w:customStyle="1" w:styleId="ShortTitle">
    <w:name w:val="Short Title"/>
    <w:basedOn w:val="Contents1"/>
    <w:pPr>
      <w:spacing w:before="400" w:line="1000" w:lineRule="exact"/>
      <w:ind w:left="0"/>
      <w:jc w:val="right"/>
    </w:pPr>
    <w:rPr>
      <w:color w:val="999999"/>
      <w:sz w:val="96"/>
      <w:szCs w:val="96"/>
    </w:rPr>
  </w:style>
  <w:style w:type="paragraph" w:customStyle="1" w:styleId="Logo">
    <w:name w:val="Logo"/>
    <w:basedOn w:val="Normal"/>
    <w:pPr>
      <w:adjustRightInd/>
      <w:spacing w:before="360" w:after="60" w:line="480" w:lineRule="exact"/>
      <w:jc w:val="right"/>
    </w:pPr>
    <w:rPr>
      <w:rFonts w:ascii="Franklin Gothic Book" w:eastAsia="Times New Roman" w:hAnsi="Franklin Gothic Book" w:cs="Times New Roman"/>
      <w:color w:val="FFFFFF"/>
      <w:sz w:val="48"/>
      <w:szCs w:val="48"/>
      <w:lang w:val="en-US"/>
    </w:rPr>
  </w:style>
  <w:style w:type="paragraph" w:customStyle="1" w:styleId="Contentsheading">
    <w:name w:val="Contents heading"/>
    <w:basedOn w:val="Sectionheading"/>
    <w:pPr>
      <w:spacing w:before="0" w:after="120" w:line="280" w:lineRule="exact"/>
      <w:ind w:left="1000"/>
      <w:outlineLvl w:val="9"/>
    </w:pPr>
    <w:rPr>
      <w:sz w:val="24"/>
      <w:szCs w:val="24"/>
    </w:rPr>
  </w:style>
  <w:style w:type="paragraph" w:customStyle="1" w:styleId="Contents2">
    <w:name w:val="Contents2"/>
    <w:basedOn w:val="Contents1"/>
    <w:pPr>
      <w:tabs>
        <w:tab w:val="left" w:pos="600"/>
      </w:tabs>
      <w:ind w:left="1600"/>
    </w:pPr>
  </w:style>
  <w:style w:type="paragraph" w:customStyle="1" w:styleId="Contentsbox">
    <w:name w:val="Contents box"/>
    <w:basedOn w:val="Maintext"/>
    <w:pPr>
      <w:pBdr>
        <w:top w:val="single" w:sz="4" w:space="1" w:color="auto"/>
        <w:left w:val="single" w:sz="4" w:space="4" w:color="auto"/>
        <w:bottom w:val="single" w:sz="4" w:space="1" w:color="auto"/>
        <w:right w:val="single" w:sz="4" w:space="4" w:color="auto"/>
      </w:pBdr>
      <w:ind w:left="1000" w:right="400"/>
    </w:pPr>
    <w:rPr>
      <w:b/>
    </w:rPr>
  </w:style>
  <w:style w:type="paragraph" w:customStyle="1" w:styleId="Folio">
    <w:name w:val="Folio"/>
    <w:basedOn w:val="Maintext"/>
    <w:pPr>
      <w:ind w:right="300"/>
      <w:jc w:val="right"/>
    </w:pPr>
    <w:rPr>
      <w:color w:val="FFFFFF"/>
    </w:rPr>
  </w:style>
  <w:style w:type="paragraph" w:customStyle="1" w:styleId="Boxedtext">
    <w:name w:val="Boxed text"/>
    <w:basedOn w:val="Contentsbox"/>
    <w:pPr>
      <w:pBdr>
        <w:top w:val="single" w:sz="8" w:space="1" w:color="auto"/>
        <w:left w:val="single" w:sz="8" w:space="4" w:color="auto"/>
        <w:bottom w:val="single" w:sz="8" w:space="1" w:color="auto"/>
        <w:right w:val="single" w:sz="8" w:space="4" w:color="auto"/>
      </w:pBdr>
      <w:ind w:left="0" w:right="360"/>
    </w:pPr>
  </w:style>
  <w:style w:type="paragraph" w:customStyle="1" w:styleId="Contracttitle">
    <w:name w:val="Contract title"/>
    <w:basedOn w:val="Maintext"/>
    <w:pPr>
      <w:spacing w:before="60" w:line="480" w:lineRule="exact"/>
      <w:ind w:left="200"/>
    </w:pPr>
    <w:rPr>
      <w:color w:val="FFFFFF"/>
      <w:sz w:val="48"/>
      <w:szCs w:val="48"/>
    </w:rPr>
  </w:style>
  <w:style w:type="paragraph" w:customStyle="1" w:styleId="Maincontractdatahead">
    <w:name w:val="Main contract data head"/>
    <w:basedOn w:val="StyleHeading6FranklinGothicBook14pt"/>
    <w:pPr>
      <w:spacing w:before="0" w:beforeAutospacing="0" w:after="120" w:afterAutospacing="0" w:line="280" w:lineRule="exact"/>
      <w:outlineLvl w:val="9"/>
    </w:pPr>
    <w:rPr>
      <w:sz w:val="24"/>
      <w:szCs w:val="24"/>
    </w:rPr>
  </w:style>
  <w:style w:type="paragraph" w:customStyle="1" w:styleId="ContractTitle0">
    <w:name w:val="Contract Title"/>
    <w:basedOn w:val="Contents1"/>
    <w:pPr>
      <w:spacing w:before="60" w:line="480" w:lineRule="exact"/>
      <w:ind w:left="0"/>
      <w:jc w:val="right"/>
    </w:pPr>
    <w:rPr>
      <w:color w:val="FFFFFF"/>
      <w:sz w:val="48"/>
      <w:szCs w:val="48"/>
    </w:rPr>
  </w:style>
  <w:style w:type="character" w:customStyle="1" w:styleId="Index1Char">
    <w:name w:val="Index1 Char"/>
    <w:basedOn w:val="MaintextChar"/>
    <w:link w:val="Index1"/>
    <w:rPr>
      <w:rFonts w:ascii="Franklin Gothic Book" w:hAnsi="Franklin Gothic Book"/>
      <w:sz w:val="24"/>
      <w:szCs w:val="24"/>
      <w:lang w:val="en-US" w:eastAsia="en-US"/>
    </w:rPr>
  </w:style>
  <w:style w:type="paragraph" w:customStyle="1" w:styleId="Amendstext">
    <w:name w:val="Amends text"/>
    <w:basedOn w:val="Amendstextstart"/>
    <w:pPr>
      <w:spacing w:after="120"/>
    </w:pPr>
  </w:style>
  <w:style w:type="paragraph" w:customStyle="1" w:styleId="Mainheading0">
    <w:name w:val="Main heading"/>
    <w:basedOn w:val="StyleHeading6FranklinGothicBook14pt"/>
    <w:pPr>
      <w:spacing w:before="0" w:beforeAutospacing="0" w:after="120" w:afterAutospacing="0" w:line="280" w:lineRule="exact"/>
      <w:outlineLvl w:val="9"/>
    </w:pPr>
    <w:rPr>
      <w:sz w:val="24"/>
      <w:szCs w:val="24"/>
    </w:rPr>
  </w:style>
  <w:style w:type="paragraph" w:customStyle="1" w:styleId="Index3">
    <w:name w:val="Index3"/>
    <w:basedOn w:val="Index2"/>
    <w:pPr>
      <w:ind w:left="800"/>
    </w:pPr>
  </w:style>
  <w:style w:type="paragraph" w:customStyle="1" w:styleId="Conttext">
    <w:name w:val="Cont text"/>
    <w:basedOn w:val="Contnumber"/>
    <w:pPr>
      <w:jc w:val="left"/>
    </w:pPr>
  </w:style>
  <w:style w:type="paragraph" w:customStyle="1" w:styleId="Text">
    <w:name w:val="Text"/>
    <w:basedOn w:val="ForewordPreface"/>
  </w:style>
  <w:style w:type="character" w:styleId="Emphasis">
    <w:name w:val="Emphasis"/>
    <w:qFormat/>
    <w:rPr>
      <w:i/>
      <w:iCs/>
    </w:rPr>
  </w:style>
  <w:style w:type="paragraph" w:customStyle="1" w:styleId="MarginText">
    <w:name w:val="Margin Text"/>
    <w:basedOn w:val="Normal"/>
    <w:pPr>
      <w:spacing w:after="240"/>
    </w:pPr>
    <w:rPr>
      <w:rFonts w:ascii="Times New Roman" w:eastAsia="STZhongsong" w:hAnsi="Times New Roman" w:cs="Times New Roman"/>
      <w:sz w:val="22"/>
      <w:lang w:eastAsia="zh-CN"/>
    </w:rPr>
  </w:style>
  <w:style w:type="paragraph" w:customStyle="1" w:styleId="GPSL1CLAUSEHEADING">
    <w:name w:val="GPS L1 CLAUSE HEADING"/>
    <w:basedOn w:val="Normal"/>
    <w:next w:val="Normal"/>
    <w:qFormat/>
    <w:pPr>
      <w:tabs>
        <w:tab w:val="left" w:pos="142"/>
      </w:tabs>
      <w:spacing w:before="120" w:after="240"/>
      <w:ind w:firstLine="360"/>
      <w:outlineLvl w:val="1"/>
    </w:pPr>
    <w:rPr>
      <w:rFonts w:ascii="Calibri" w:eastAsia="STZhongsong" w:hAnsi="Calibri"/>
      <w:b/>
      <w:caps/>
      <w:sz w:val="22"/>
      <w:szCs w:val="22"/>
      <w:lang w:eastAsia="zh-CN"/>
    </w:rPr>
  </w:style>
  <w:style w:type="paragraph" w:customStyle="1" w:styleId="GPSL2Numbered">
    <w:name w:val="GPS L2 Numbered"/>
    <w:basedOn w:val="Normal"/>
    <w:link w:val="GPSL2NumberedChar"/>
    <w:qFormat/>
    <w:pPr>
      <w:tabs>
        <w:tab w:val="left" w:pos="936"/>
      </w:tabs>
      <w:spacing w:before="120" w:after="120"/>
      <w:ind w:left="936" w:hanging="576"/>
    </w:pPr>
    <w:rPr>
      <w:rFonts w:ascii="Calibri" w:eastAsia="Times New Roman" w:hAnsi="Calibri"/>
      <w:sz w:val="22"/>
      <w:szCs w:val="22"/>
      <w:lang w:eastAsia="zh-CN"/>
    </w:rPr>
  </w:style>
  <w:style w:type="character" w:customStyle="1" w:styleId="GPSL2NumberedChar">
    <w:name w:val="GPS L2 Numbered Char"/>
    <w:link w:val="GPSL2Numbered"/>
    <w:locked/>
    <w:rPr>
      <w:rFonts w:ascii="Calibri" w:hAnsi="Calibri" w:cs="Arial"/>
      <w:sz w:val="22"/>
      <w:szCs w:val="22"/>
      <w:lang w:eastAsia="zh-CN"/>
    </w:rPr>
  </w:style>
  <w:style w:type="paragraph" w:customStyle="1" w:styleId="GPSL3numberedclause">
    <w:name w:val="GPS L3 numbered clause"/>
    <w:basedOn w:val="Normal"/>
    <w:link w:val="GPSL3numberedclauseChar"/>
    <w:qFormat/>
    <w:pPr>
      <w:tabs>
        <w:tab w:val="left" w:pos="1985"/>
      </w:tabs>
      <w:spacing w:before="120" w:after="120"/>
    </w:pPr>
    <w:rPr>
      <w:rFonts w:ascii="Calibri" w:eastAsia="Times New Roman" w:hAnsi="Calibri"/>
      <w:sz w:val="22"/>
      <w:szCs w:val="22"/>
      <w:lang w:eastAsia="zh-CN"/>
    </w:rPr>
  </w:style>
  <w:style w:type="character" w:customStyle="1" w:styleId="GPSL3numberedclauseChar">
    <w:name w:val="GPS L3 numbered clause Char"/>
    <w:link w:val="GPSL3numberedclause"/>
    <w:locked/>
    <w:rPr>
      <w:rFonts w:ascii="Calibri" w:hAnsi="Calibri" w:cs="Arial"/>
      <w:sz w:val="22"/>
      <w:szCs w:val="22"/>
      <w:lang w:eastAsia="zh-CN"/>
    </w:rPr>
  </w:style>
  <w:style w:type="paragraph" w:customStyle="1" w:styleId="GPSL4numberedclause">
    <w:name w:val="GPS L4 numbered clause"/>
    <w:basedOn w:val="GPSL3numberedclause"/>
    <w:qFormat/>
    <w:pPr>
      <w:tabs>
        <w:tab w:val="left" w:pos="2552"/>
      </w:tabs>
      <w:ind w:left="2847" w:hanging="720"/>
    </w:pPr>
  </w:style>
  <w:style w:type="paragraph" w:customStyle="1" w:styleId="GPSL5numberedclause">
    <w:name w:val="GPS L5 numbered clause"/>
    <w:basedOn w:val="GPSL4numberedclause"/>
    <w:qFormat/>
    <w:pPr>
      <w:tabs>
        <w:tab w:val="left" w:pos="3119"/>
      </w:tabs>
      <w:ind w:left="3119" w:hanging="567"/>
    </w:pPr>
  </w:style>
  <w:style w:type="paragraph" w:customStyle="1" w:styleId="GPSL2NumberedBoldHeading">
    <w:name w:val="GPS L2 Numbered Bold Heading"/>
    <w:basedOn w:val="Normal"/>
    <w:qFormat/>
    <w:pPr>
      <w:tabs>
        <w:tab w:val="left" w:pos="1134"/>
      </w:tabs>
      <w:spacing w:before="120" w:after="120"/>
      <w:ind w:left="1920" w:hanging="360"/>
    </w:pPr>
    <w:rPr>
      <w:rFonts w:ascii="Calibri" w:eastAsia="Times New Roman" w:hAnsi="Calibri"/>
      <w:b/>
      <w:sz w:val="22"/>
      <w:szCs w:val="22"/>
      <w:lang w:eastAsia="zh-CN"/>
    </w:rPr>
  </w:style>
  <w:style w:type="paragraph" w:customStyle="1" w:styleId="GPSL6numbered">
    <w:name w:val="GPS L6 numbered"/>
    <w:basedOn w:val="GPSL5numberedclause"/>
    <w:qFormat/>
    <w:pPr>
      <w:tabs>
        <w:tab w:val="num" w:pos="360"/>
        <w:tab w:val="left" w:pos="3686"/>
      </w:tabs>
      <w:ind w:left="3686"/>
    </w:pPr>
  </w:style>
  <w:style w:type="paragraph" w:customStyle="1" w:styleId="GPSL2numberedclause">
    <w:name w:val="GPS L2 numbered clause"/>
    <w:basedOn w:val="Normal"/>
    <w:link w:val="GPSL2numberedclauseChar1"/>
    <w:qFormat/>
    <w:pPr>
      <w:tabs>
        <w:tab w:val="left" w:pos="1134"/>
      </w:tabs>
      <w:spacing w:before="120" w:after="120"/>
      <w:ind w:left="1134" w:hanging="567"/>
    </w:pPr>
    <w:rPr>
      <w:rFonts w:ascii="Calibri" w:eastAsia="Times New Roman" w:hAnsi="Calibri"/>
      <w:sz w:val="22"/>
      <w:szCs w:val="22"/>
      <w:lang w:eastAsia="zh-CN"/>
    </w:rPr>
  </w:style>
  <w:style w:type="character" w:customStyle="1" w:styleId="GPSL2numberedclauseChar1">
    <w:name w:val="GPS L2 numbered clause Char1"/>
    <w:link w:val="GPSL2numberedclause"/>
    <w:rPr>
      <w:rFonts w:ascii="Calibri" w:hAnsi="Calibri" w:cs="Arial"/>
      <w:sz w:val="22"/>
      <w:szCs w:val="22"/>
      <w:lang w:eastAsia="zh-CN"/>
    </w:rPr>
  </w:style>
  <w:style w:type="paragraph" w:customStyle="1" w:styleId="GPSL1SCHEDULEHeading">
    <w:name w:val="GPS L1 SCHEDULE Heading"/>
    <w:basedOn w:val="GPSL1CLAUSEHEADING"/>
    <w:link w:val="GPSL1SCHEDULEHeadingChar"/>
    <w:qFormat/>
    <w:pPr>
      <w:ind w:firstLine="0"/>
      <w:outlineLvl w:val="9"/>
    </w:pPr>
  </w:style>
  <w:style w:type="character" w:customStyle="1" w:styleId="GPSL1SCHEDULEHeadingChar">
    <w:name w:val="GPS L1 SCHEDULE Heading Char"/>
    <w:link w:val="GPSL1SCHEDULEHeading"/>
    <w:locked/>
    <w:rPr>
      <w:rFonts w:ascii="Calibri" w:eastAsia="STZhongsong" w:hAnsi="Calibri" w:cs="Arial"/>
      <w:b/>
      <w:caps/>
      <w:sz w:val="22"/>
      <w:szCs w:val="22"/>
      <w:lang w:eastAsia="zh-C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paragraph" w:customStyle="1" w:styleId="paragraph">
    <w:name w:val="paragraph"/>
    <w:basedOn w:val="Normal"/>
    <w:rsid w:val="00A451FA"/>
    <w:pPr>
      <w:adjustRightInd/>
      <w:spacing w:before="100" w:beforeAutospacing="1" w:after="100" w:afterAutospacing="1"/>
      <w:jc w:val="left"/>
    </w:pPr>
    <w:rPr>
      <w:rFonts w:ascii="Times New Roman" w:eastAsia="Times New Roman" w:hAnsi="Times New Roman" w:cs="Times New Roman"/>
      <w:sz w:val="24"/>
      <w:szCs w:val="24"/>
      <w:lang w:eastAsia="en-GB"/>
    </w:rPr>
  </w:style>
  <w:style w:type="character" w:customStyle="1" w:styleId="normaltextrun">
    <w:name w:val="normaltextrun"/>
    <w:rsid w:val="00A451FA"/>
  </w:style>
  <w:style w:type="character" w:customStyle="1" w:styleId="eop">
    <w:name w:val="eop"/>
    <w:rsid w:val="00A451FA"/>
  </w:style>
  <w:style w:type="character" w:customStyle="1" w:styleId="findhit">
    <w:name w:val="findhit"/>
    <w:rsid w:val="00A451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dq1FIS0VuOEAmXHIYdcHOrHcz7A==">AMUW2mVWVCNF2FOG6bQc687UoqfJF3WUDa3KWkeKsVIuKkmjSjY0XMGsJqy1aGmvP/dwQ30TKPjWPeAI5cG1noryBtjV/noRqvVmIzAPUdO9yCqBF1RL0F0hK3hmRhN4iZ7pgQMS6OWX5RGLhQKea73pBvuKuHxORHdiW2C19JYLXJTK25KQlv1lfJmhEpt67NhMd/BpeRiL</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D0091FCA-2A0D-A74E-8739-35937E5967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6</Pages>
  <Words>1551</Words>
  <Characters>8147</Characters>
  <Application>Microsoft Office Word</Application>
  <DocSecurity>0</DocSecurity>
  <Lines>313</Lines>
  <Paragraphs>138</Paragraphs>
  <ScaleCrop>false</ScaleCrop>
  <Company/>
  <LinksUpToDate>false</LinksUpToDate>
  <CharactersWithSpaces>9560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Sophie Mumford - UK SBS</cp:lastModifiedBy>
  <cp:revision>32</cp:revision>
  <dcterms:created xsi:type="dcterms:W3CDTF">2019-11-05T11:27:00Z</dcterms:created>
  <dcterms:modified xsi:type="dcterms:W3CDTF">2021-05-17T17:42:00Z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yDAA2QA4d66tcklbGokbOEk7+6aLLu/dVYlie1eQ7sib8IOfz93VvkiNa3fo11ZMrR7A0UYo7DtplRzo_x000d_
5kgMztbRK4mCw8VJqOZSJBdAp8NzVf0oG9LhEmKVMr0tOa3xkHrBqz0zhSjaOuusrE6IWIqgWYUo_x000d_
ekV31RFi0HXgUm9fMvZmt7IS/YV5TSM4zdn/s+ze7YGriyGr0h3n+8cPbl4OBI9n9Ozrgyw22osN_x000d_
9Yd/eYs=</vt:lpwstr>
  </property>
  <property fmtid="{D5CDD505-2E9C-101B-9397-08002B2CF9AE}" pid="3" name="MAIL_MSG_ID2">
    <vt:lpwstr>83BkYfXZCbd</vt:lpwstr>
  </property>
  <property fmtid="{D5CDD505-2E9C-101B-9397-08002B2CF9AE}" pid="4" name="RESPONSE_SENDER_NAME">
    <vt:lpwstr>sAAAb0xRtPDW5Ut/KIiLw97ep7joIKVxx8qfgyYeKStkfQU=</vt:lpwstr>
  </property>
  <property fmtid="{D5CDD505-2E9C-101B-9397-08002B2CF9AE}" pid="5" name="EMAIL_OWNER_ADDRESS">
    <vt:lpwstr>4AAAv2pPQheLA5W0WrtagEv8ApJANTKlxbHr7aeGfnFmOeEKq0G2ZAR18Q==</vt:lpwstr>
  </property>
  <property fmtid="{D5CDD505-2E9C-101B-9397-08002B2CF9AE}" pid="6" name="gCurrentVersion">
    <vt:lpwstr>17 November 2017 D1V6</vt:lpwstr>
  </property>
</Properties>
</file>